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95"/>
        <w:gridCol w:w="1980"/>
        <w:gridCol w:w="2340"/>
        <w:gridCol w:w="540"/>
        <w:gridCol w:w="630"/>
        <w:gridCol w:w="540"/>
        <w:gridCol w:w="540"/>
        <w:gridCol w:w="540"/>
        <w:gridCol w:w="540"/>
      </w:tblGrid>
      <w:tr w:rsidR="003E6684" w:rsidRPr="006902DF" w14:paraId="538CC390" w14:textId="77777777" w:rsidTr="00C2231E">
        <w:trPr>
          <w:jc w:val="center"/>
        </w:trPr>
        <w:tc>
          <w:tcPr>
            <w:tcW w:w="1695" w:type="dxa"/>
            <w:vMerge w:val="restart"/>
            <w:tcBorders>
              <w:top w:val="double" w:sz="4" w:space="0" w:color="auto"/>
              <w:bottom w:val="double" w:sz="4" w:space="0" w:color="auto"/>
              <w:right w:val="double" w:sz="4" w:space="0" w:color="auto"/>
            </w:tcBorders>
            <w:shd w:val="clear" w:color="auto" w:fill="D9D9D9" w:themeFill="background1" w:themeFillShade="D9"/>
          </w:tcPr>
          <w:p w14:paraId="66E0F3E5"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COURSE LEVEL</w:t>
            </w:r>
          </w:p>
        </w:tc>
        <w:tc>
          <w:tcPr>
            <w:tcW w:w="198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EF97D0B"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COURSE CODE</w:t>
            </w:r>
          </w:p>
        </w:tc>
        <w:tc>
          <w:tcPr>
            <w:tcW w:w="234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43EFB92"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COURSE TITLE</w:t>
            </w:r>
          </w:p>
        </w:tc>
        <w:tc>
          <w:tcPr>
            <w:tcW w:w="3330" w:type="dxa"/>
            <w:gridSpan w:val="6"/>
            <w:tcBorders>
              <w:top w:val="double" w:sz="4" w:space="0" w:color="auto"/>
              <w:left w:val="double" w:sz="4" w:space="0" w:color="auto"/>
              <w:bottom w:val="double" w:sz="4" w:space="0" w:color="auto"/>
            </w:tcBorders>
            <w:shd w:val="clear" w:color="auto" w:fill="D9D9D9" w:themeFill="background1" w:themeFillShade="D9"/>
          </w:tcPr>
          <w:p w14:paraId="1F45CB16"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CONTACT PERIODS</w:t>
            </w:r>
          </w:p>
        </w:tc>
      </w:tr>
      <w:tr w:rsidR="003E6684" w:rsidRPr="006902DF" w14:paraId="030CF6A0" w14:textId="77777777" w:rsidTr="00C2231E">
        <w:trPr>
          <w:jc w:val="center"/>
        </w:trPr>
        <w:tc>
          <w:tcPr>
            <w:tcW w:w="1695" w:type="dxa"/>
            <w:vMerge/>
            <w:tcBorders>
              <w:top w:val="double" w:sz="4" w:space="0" w:color="auto"/>
              <w:bottom w:val="single" w:sz="4" w:space="0" w:color="auto"/>
              <w:right w:val="double" w:sz="4" w:space="0" w:color="auto"/>
            </w:tcBorders>
            <w:shd w:val="clear" w:color="auto" w:fill="D9D9D9" w:themeFill="background1" w:themeFillShade="D9"/>
          </w:tcPr>
          <w:p w14:paraId="5A374A78" w14:textId="77777777" w:rsidR="003E6684" w:rsidRPr="006902DF" w:rsidRDefault="003E6684" w:rsidP="006902DF">
            <w:pPr>
              <w:spacing w:after="120" w:line="240" w:lineRule="auto"/>
              <w:jc w:val="both"/>
              <w:rPr>
                <w:rFonts w:asciiTheme="minorHAnsi" w:hAnsiTheme="minorHAnsi" w:cstheme="minorHAnsi"/>
                <w:b/>
                <w:sz w:val="24"/>
                <w:szCs w:val="24"/>
              </w:rPr>
            </w:pPr>
          </w:p>
        </w:tc>
        <w:tc>
          <w:tcPr>
            <w:tcW w:w="1980" w:type="dxa"/>
            <w:vMerge/>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1630D1A9" w14:textId="77777777" w:rsidR="003E6684" w:rsidRPr="006902DF" w:rsidRDefault="003E6684" w:rsidP="006902DF">
            <w:pPr>
              <w:spacing w:after="120" w:line="240" w:lineRule="auto"/>
              <w:jc w:val="both"/>
              <w:rPr>
                <w:rFonts w:asciiTheme="minorHAnsi" w:hAnsiTheme="minorHAnsi" w:cstheme="minorHAnsi"/>
                <w:b/>
                <w:sz w:val="24"/>
                <w:szCs w:val="24"/>
              </w:rPr>
            </w:pPr>
          </w:p>
        </w:tc>
        <w:tc>
          <w:tcPr>
            <w:tcW w:w="2340" w:type="dxa"/>
            <w:vMerge/>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69E801BB" w14:textId="77777777" w:rsidR="003E6684" w:rsidRPr="006902DF" w:rsidRDefault="003E6684" w:rsidP="006902DF">
            <w:pPr>
              <w:spacing w:after="120" w:line="240" w:lineRule="auto"/>
              <w:jc w:val="both"/>
              <w:rPr>
                <w:rFonts w:asciiTheme="minorHAnsi" w:hAnsiTheme="minorHAnsi" w:cstheme="minorHAnsi"/>
                <w:b/>
                <w:sz w:val="24"/>
                <w:szCs w:val="24"/>
              </w:rPr>
            </w:pP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4974BC3"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LH</w:t>
            </w:r>
          </w:p>
        </w:tc>
        <w:tc>
          <w:tcPr>
            <w:tcW w:w="63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3B422FBD" w14:textId="77777777" w:rsidR="003E6684" w:rsidRPr="006902DF" w:rsidRDefault="003E6684" w:rsidP="006902DF">
            <w:pPr>
              <w:spacing w:after="120" w:line="240" w:lineRule="auto"/>
              <w:jc w:val="both"/>
              <w:rPr>
                <w:rFonts w:asciiTheme="minorHAnsi" w:hAnsiTheme="minorHAnsi" w:cstheme="minorHAnsi"/>
                <w:b/>
                <w:sz w:val="24"/>
                <w:szCs w:val="24"/>
              </w:rPr>
            </w:pPr>
            <w:proofErr w:type="spellStart"/>
            <w:r w:rsidRPr="006902DF">
              <w:rPr>
                <w:rFonts w:asciiTheme="minorHAnsi" w:hAnsiTheme="minorHAnsi" w:cstheme="minorHAnsi"/>
                <w:b/>
                <w:sz w:val="24"/>
                <w:szCs w:val="24"/>
              </w:rPr>
              <w:t>Cl.H</w:t>
            </w:r>
            <w:proofErr w:type="spellEnd"/>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752E2C77"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TH</w:t>
            </w: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076CC406"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PH</w:t>
            </w:r>
          </w:p>
        </w:tc>
        <w:tc>
          <w:tcPr>
            <w:tcW w:w="540" w:type="dxa"/>
            <w:tcBorders>
              <w:top w:val="double" w:sz="4" w:space="0" w:color="auto"/>
              <w:left w:val="double" w:sz="4" w:space="0" w:color="auto"/>
              <w:bottom w:val="single" w:sz="4" w:space="0" w:color="auto"/>
              <w:right w:val="double" w:sz="4" w:space="0" w:color="auto"/>
            </w:tcBorders>
            <w:shd w:val="clear" w:color="auto" w:fill="D9D9D9" w:themeFill="background1" w:themeFillShade="D9"/>
          </w:tcPr>
          <w:p w14:paraId="72A8D825"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CH</w:t>
            </w:r>
          </w:p>
        </w:tc>
        <w:tc>
          <w:tcPr>
            <w:tcW w:w="540" w:type="dxa"/>
            <w:tcBorders>
              <w:top w:val="single" w:sz="6" w:space="0" w:color="auto"/>
              <w:left w:val="double" w:sz="4" w:space="0" w:color="auto"/>
              <w:bottom w:val="single" w:sz="4" w:space="0" w:color="auto"/>
            </w:tcBorders>
            <w:shd w:val="clear" w:color="auto" w:fill="D9D9D9" w:themeFill="background1" w:themeFillShade="D9"/>
          </w:tcPr>
          <w:p w14:paraId="5278E599"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CU</w:t>
            </w:r>
          </w:p>
        </w:tc>
      </w:tr>
      <w:tr w:rsidR="003E6684" w:rsidRPr="006902DF" w14:paraId="648734A0" w14:textId="77777777" w:rsidTr="00C2231E">
        <w:trPr>
          <w:jc w:val="center"/>
        </w:trPr>
        <w:tc>
          <w:tcPr>
            <w:tcW w:w="1695" w:type="dxa"/>
            <w:tcBorders>
              <w:top w:val="single" w:sz="4" w:space="0" w:color="auto"/>
              <w:left w:val="single" w:sz="4" w:space="0" w:color="auto"/>
              <w:bottom w:val="single" w:sz="4" w:space="0" w:color="auto"/>
              <w:right w:val="single" w:sz="4" w:space="0" w:color="auto"/>
            </w:tcBorders>
            <w:shd w:val="clear" w:color="auto" w:fill="auto"/>
          </w:tcPr>
          <w:p w14:paraId="235E1C03"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Yr1Sem2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C65684B"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CDC9121</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95F07DA" w14:textId="77777777" w:rsidR="003E6684" w:rsidRPr="006902DF" w:rsidRDefault="003E6684" w:rsidP="006902DF">
            <w:pPr>
              <w:spacing w:after="120" w:line="240" w:lineRule="auto"/>
              <w:jc w:val="both"/>
              <w:rPr>
                <w:rFonts w:asciiTheme="minorHAnsi" w:hAnsiTheme="minorHAnsi" w:cstheme="minorHAnsi"/>
                <w:bCs/>
                <w:iCs/>
                <w:sz w:val="24"/>
                <w:szCs w:val="24"/>
              </w:rPr>
            </w:pPr>
            <w:r w:rsidRPr="006902DF">
              <w:rPr>
                <w:rFonts w:asciiTheme="minorHAnsi" w:hAnsiTheme="minorHAnsi" w:cstheme="minorHAnsi"/>
                <w:bCs/>
                <w:iCs/>
                <w:sz w:val="24"/>
                <w:szCs w:val="24"/>
              </w:rPr>
              <w:t>Research Ethics</w:t>
            </w:r>
            <w:r w:rsidRPr="006902DF">
              <w:rPr>
                <w:rFonts w:asciiTheme="minorHAnsi" w:hAnsiTheme="minorHAnsi" w:cstheme="minorHAnsi"/>
                <w:sz w:val="24"/>
                <w:szCs w:val="24"/>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DBCDA63"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112D789"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00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AE39F39"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20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96042AC"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15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CEA88CA"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45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C8E9216"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3</w:t>
            </w:r>
          </w:p>
        </w:tc>
      </w:tr>
    </w:tbl>
    <w:p w14:paraId="31FAC7C6" w14:textId="77777777" w:rsidR="003E6684" w:rsidRPr="006902DF" w:rsidRDefault="003E6684" w:rsidP="006902DF">
      <w:pPr>
        <w:spacing w:after="120" w:line="240" w:lineRule="auto"/>
        <w:jc w:val="both"/>
        <w:rPr>
          <w:rFonts w:asciiTheme="minorHAnsi" w:hAnsiTheme="minorHAnsi" w:cstheme="minorHAnsi"/>
          <w:sz w:val="24"/>
          <w:szCs w:val="24"/>
        </w:rPr>
      </w:pPr>
    </w:p>
    <w:p w14:paraId="7CCED51C"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b/>
          <w:sz w:val="24"/>
          <w:szCs w:val="24"/>
        </w:rPr>
        <w:t>Course Description</w:t>
      </w:r>
    </w:p>
    <w:p w14:paraId="25D29FBD"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 xml:space="preserve">Through a combination of theory and practice, during this course student will critically analyze research ethics topics and case studies and learn how to manage and evaluate a research project, all the way from design to publication, from an ethical standpoint. Importantly, during this dynamic course, students will also be encouraged to reflect on the impact of new technologies and social trends on research ethics and discuss their ideas on how to build adequate codes of conduct to regulate research activity. </w:t>
      </w:r>
    </w:p>
    <w:p w14:paraId="1C46E636" w14:textId="77777777" w:rsidR="003E6684" w:rsidRPr="006902DF" w:rsidRDefault="003E6684" w:rsidP="006902DF">
      <w:pPr>
        <w:spacing w:after="120" w:line="240" w:lineRule="auto"/>
        <w:jc w:val="both"/>
        <w:rPr>
          <w:rFonts w:asciiTheme="minorHAnsi" w:hAnsiTheme="minorHAnsi" w:cstheme="minorHAnsi"/>
          <w:sz w:val="24"/>
          <w:szCs w:val="24"/>
        </w:rPr>
      </w:pPr>
    </w:p>
    <w:p w14:paraId="66FA6335"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Course Justification/Rationale</w:t>
      </w:r>
    </w:p>
    <w:p w14:paraId="2EBCCDEF"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 xml:space="preserve">Research ethics is topical and relevant today. Although conducting research is quite fascinating, it is a challenging activity that involves ethical issues such as bias, fraud, plagiarism, conflicts of interest, falsification of research results, informed consent, and attribution of authorship and adequacy of peer review publication processes. By understanding and critically debating research ethics-specific issues, students will assimilate the importance of scientific integrity while acquiring key reasoning skills that will significantly increase the scientific quality and impact of their future research. </w:t>
      </w:r>
    </w:p>
    <w:p w14:paraId="1C350FF6" w14:textId="77777777" w:rsidR="003E6684" w:rsidRPr="006902DF" w:rsidRDefault="003E6684" w:rsidP="006902DF">
      <w:pPr>
        <w:spacing w:after="120" w:line="240" w:lineRule="auto"/>
        <w:jc w:val="both"/>
        <w:rPr>
          <w:rFonts w:asciiTheme="minorHAnsi" w:hAnsiTheme="minorHAnsi" w:cstheme="minorHAnsi"/>
          <w:sz w:val="24"/>
          <w:szCs w:val="24"/>
        </w:rPr>
      </w:pPr>
    </w:p>
    <w:p w14:paraId="3AB20471"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b/>
          <w:sz w:val="24"/>
          <w:szCs w:val="24"/>
        </w:rPr>
        <w:t>Course Objectives</w:t>
      </w:r>
    </w:p>
    <w:p w14:paraId="5A61461B"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The course aims at promoting integrity in research. This will be achieved because of its centrality on professionalism and integrity in research right from planning, conducting, reporting, and reviewing of research. Specifically, the course targets;</w:t>
      </w:r>
    </w:p>
    <w:p w14:paraId="60CB5897" w14:textId="77777777" w:rsidR="003E6684" w:rsidRPr="006902DF" w:rsidRDefault="003E6684" w:rsidP="006902DF">
      <w:pPr>
        <w:pStyle w:val="ListParagraph"/>
        <w:numPr>
          <w:ilvl w:val="0"/>
          <w:numId w:val="4"/>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To instill research ethics among participants to better address any risks and benefits of the research.</w:t>
      </w:r>
    </w:p>
    <w:p w14:paraId="74129070" w14:textId="77777777" w:rsidR="003E6684" w:rsidRPr="006902DF" w:rsidRDefault="003E6684" w:rsidP="006902DF">
      <w:pPr>
        <w:pStyle w:val="ListParagraph"/>
        <w:numPr>
          <w:ilvl w:val="0"/>
          <w:numId w:val="4"/>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To expose participants to main ethical standards, and outline the operations and review process that research ethics committees follow. </w:t>
      </w:r>
    </w:p>
    <w:p w14:paraId="073C14FF" w14:textId="77777777" w:rsidR="003E6684" w:rsidRPr="006902DF" w:rsidRDefault="003E6684" w:rsidP="006902DF">
      <w:pPr>
        <w:pStyle w:val="ListParagraph"/>
        <w:numPr>
          <w:ilvl w:val="0"/>
          <w:numId w:val="4"/>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To provide scholars with a better understanding of the need to demonstrate integrity in research and in the mentoring of others. </w:t>
      </w:r>
    </w:p>
    <w:p w14:paraId="26FE3B4D" w14:textId="77777777" w:rsidR="003E6684" w:rsidRDefault="003E6684" w:rsidP="006902DF">
      <w:pPr>
        <w:pStyle w:val="ListParagraph"/>
        <w:numPr>
          <w:ilvl w:val="0"/>
          <w:numId w:val="4"/>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To help trainees identify other ethical challenges in many dimensions of research and learn how to address them. </w:t>
      </w:r>
    </w:p>
    <w:p w14:paraId="41B15733" w14:textId="77777777" w:rsidR="00C2231E" w:rsidRPr="006902DF" w:rsidRDefault="00C2231E" w:rsidP="006902DF">
      <w:pPr>
        <w:pStyle w:val="ListParagraph"/>
        <w:numPr>
          <w:ilvl w:val="0"/>
          <w:numId w:val="4"/>
        </w:numPr>
        <w:spacing w:after="120" w:line="240" w:lineRule="auto"/>
        <w:contextualSpacing w:val="0"/>
        <w:jc w:val="both"/>
        <w:rPr>
          <w:rFonts w:asciiTheme="minorHAnsi" w:hAnsiTheme="minorHAnsi" w:cstheme="minorHAnsi"/>
          <w:sz w:val="24"/>
          <w:szCs w:val="24"/>
        </w:rPr>
      </w:pPr>
    </w:p>
    <w:p w14:paraId="0235C973"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 xml:space="preserve">Learning Outcomes </w:t>
      </w:r>
    </w:p>
    <w:p w14:paraId="647DF766"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sz w:val="24"/>
          <w:szCs w:val="24"/>
        </w:rPr>
        <w:t>At completion of this course, learners will be able to:</w:t>
      </w:r>
    </w:p>
    <w:p w14:paraId="4F88EDDB" w14:textId="77777777" w:rsidR="003E6684" w:rsidRPr="006902DF" w:rsidRDefault="003E6684" w:rsidP="006902DF">
      <w:pPr>
        <w:pStyle w:val="ListParagraph"/>
        <w:numPr>
          <w:ilvl w:val="0"/>
          <w:numId w:val="5"/>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lastRenderedPageBreak/>
        <w:t>Inculcate responsible relationships between researchers and those that will be affected by their research</w:t>
      </w:r>
    </w:p>
    <w:p w14:paraId="5319C752" w14:textId="77777777" w:rsidR="003E6684" w:rsidRPr="006902DF" w:rsidRDefault="003E6684" w:rsidP="006902DF">
      <w:pPr>
        <w:pStyle w:val="ListParagraph"/>
        <w:numPr>
          <w:ilvl w:val="0"/>
          <w:numId w:val="5"/>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Appreciate, respect and recognize human participants and their value in the research process </w:t>
      </w:r>
    </w:p>
    <w:p w14:paraId="1F0069AF" w14:textId="77777777" w:rsidR="003E6684" w:rsidRPr="006902DF" w:rsidRDefault="003E6684" w:rsidP="006902DF">
      <w:pPr>
        <w:pStyle w:val="ListParagraph"/>
        <w:numPr>
          <w:ilvl w:val="0"/>
          <w:numId w:val="5"/>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Follow research ethical guidelines that will promote responsible conduct of research in their institutions and country.</w:t>
      </w:r>
    </w:p>
    <w:p w14:paraId="6DE330B1" w14:textId="77777777" w:rsidR="003E6684" w:rsidRPr="006902DF" w:rsidRDefault="003E6684" w:rsidP="006902DF">
      <w:pPr>
        <w:pStyle w:val="ListParagraph"/>
        <w:numPr>
          <w:ilvl w:val="0"/>
          <w:numId w:val="5"/>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Resist from violation of research guidelines and regulations such as abuse of confidentiality, intellectual property rights, data ownership appraisals and publication procedures.</w:t>
      </w:r>
    </w:p>
    <w:p w14:paraId="3FCFF980" w14:textId="77777777" w:rsidR="003E6684" w:rsidRPr="006902DF" w:rsidRDefault="003E6684" w:rsidP="006902DF">
      <w:pPr>
        <w:pStyle w:val="ListParagraph"/>
        <w:numPr>
          <w:ilvl w:val="0"/>
          <w:numId w:val="5"/>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To manage research conflicts by recognizing the potential conflict of interests among researchers and authors.</w:t>
      </w:r>
    </w:p>
    <w:p w14:paraId="28A37F70" w14:textId="77777777" w:rsidR="003E6684" w:rsidRPr="006902DF" w:rsidRDefault="003E6684" w:rsidP="006902DF">
      <w:pPr>
        <w:spacing w:after="120" w:line="240" w:lineRule="auto"/>
        <w:jc w:val="both"/>
        <w:rPr>
          <w:rFonts w:asciiTheme="minorHAnsi" w:hAnsiTheme="minorHAnsi" w:cstheme="minorHAnsi"/>
          <w:sz w:val="24"/>
          <w:szCs w:val="24"/>
        </w:rPr>
      </w:pPr>
    </w:p>
    <w:p w14:paraId="235CC0A9"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b/>
          <w:sz w:val="24"/>
          <w:szCs w:val="24"/>
        </w:rPr>
        <w:t>Course Content</w:t>
      </w:r>
    </w:p>
    <w:p w14:paraId="3857C61F" w14:textId="77777777" w:rsidR="003E6684" w:rsidRPr="006902DF" w:rsidRDefault="003E6684" w:rsidP="006902DF">
      <w:pPr>
        <w:pStyle w:val="ListParagraph"/>
        <w:numPr>
          <w:ilvl w:val="0"/>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Fundamentals of Ethics: (8 </w:t>
      </w:r>
      <w:proofErr w:type="spellStart"/>
      <w:r w:rsidRPr="006902DF">
        <w:rPr>
          <w:rFonts w:asciiTheme="minorHAnsi" w:hAnsiTheme="minorHAnsi" w:cstheme="minorHAnsi"/>
          <w:sz w:val="24"/>
          <w:szCs w:val="24"/>
        </w:rPr>
        <w:t>Hrs</w:t>
      </w:r>
      <w:proofErr w:type="spellEnd"/>
      <w:r w:rsidRPr="006902DF">
        <w:rPr>
          <w:rFonts w:asciiTheme="minorHAnsi" w:hAnsiTheme="minorHAnsi" w:cstheme="minorHAnsi"/>
          <w:sz w:val="24"/>
          <w:szCs w:val="24"/>
        </w:rPr>
        <w:t>)</w:t>
      </w:r>
    </w:p>
    <w:p w14:paraId="1A586BFB" w14:textId="77777777" w:rsidR="003E6684" w:rsidRPr="006902DF" w:rsidRDefault="003E6684" w:rsidP="006902DF">
      <w:pPr>
        <w:pStyle w:val="ListParagraph"/>
        <w:numPr>
          <w:ilvl w:val="1"/>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Respect for autonomy; Beneficence; nonmaleficence; justice</w:t>
      </w:r>
    </w:p>
    <w:p w14:paraId="4D33320E" w14:textId="77777777" w:rsidR="003E6684" w:rsidRPr="006902DF" w:rsidRDefault="003E6684" w:rsidP="006902DF">
      <w:pPr>
        <w:pStyle w:val="ListParagraph"/>
        <w:numPr>
          <w:ilvl w:val="0"/>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The History of Research Ethics (8 </w:t>
      </w:r>
      <w:proofErr w:type="spellStart"/>
      <w:r w:rsidRPr="006902DF">
        <w:rPr>
          <w:rFonts w:asciiTheme="minorHAnsi" w:hAnsiTheme="minorHAnsi" w:cstheme="minorHAnsi"/>
          <w:sz w:val="24"/>
          <w:szCs w:val="24"/>
        </w:rPr>
        <w:t>Hrs</w:t>
      </w:r>
      <w:proofErr w:type="spellEnd"/>
      <w:r w:rsidRPr="006902DF">
        <w:rPr>
          <w:rFonts w:asciiTheme="minorHAnsi" w:hAnsiTheme="minorHAnsi" w:cstheme="minorHAnsi"/>
          <w:sz w:val="24"/>
          <w:szCs w:val="24"/>
        </w:rPr>
        <w:t>)</w:t>
      </w:r>
    </w:p>
    <w:p w14:paraId="401433EE" w14:textId="77777777" w:rsidR="003E6684" w:rsidRPr="006902DF" w:rsidRDefault="003E6684" w:rsidP="006902DF">
      <w:pPr>
        <w:pStyle w:val="ListParagraph"/>
        <w:numPr>
          <w:ilvl w:val="1"/>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Why ethics in research involving human subjects; Major historical events that have shaped research involving human subjects; Case Studies; Belmont Principles; Current ethical standards for research</w:t>
      </w:r>
    </w:p>
    <w:p w14:paraId="6218FA11" w14:textId="77777777" w:rsidR="003E6684" w:rsidRPr="006902DF" w:rsidRDefault="003E6684" w:rsidP="006902DF">
      <w:pPr>
        <w:pStyle w:val="ListParagraph"/>
        <w:numPr>
          <w:ilvl w:val="0"/>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Responsible Conduct of Research (7 </w:t>
      </w:r>
      <w:proofErr w:type="spellStart"/>
      <w:r w:rsidRPr="006902DF">
        <w:rPr>
          <w:rFonts w:asciiTheme="minorHAnsi" w:hAnsiTheme="minorHAnsi" w:cstheme="minorHAnsi"/>
          <w:sz w:val="24"/>
          <w:szCs w:val="24"/>
        </w:rPr>
        <w:t>Hrs</w:t>
      </w:r>
      <w:proofErr w:type="spellEnd"/>
      <w:r w:rsidRPr="006902DF">
        <w:rPr>
          <w:rFonts w:asciiTheme="minorHAnsi" w:hAnsiTheme="minorHAnsi" w:cstheme="minorHAnsi"/>
          <w:sz w:val="24"/>
          <w:szCs w:val="24"/>
        </w:rPr>
        <w:t>)</w:t>
      </w:r>
    </w:p>
    <w:p w14:paraId="733E3863" w14:textId="77777777" w:rsidR="003E6684" w:rsidRPr="006902DF" w:rsidRDefault="003E6684" w:rsidP="006902DF">
      <w:pPr>
        <w:pStyle w:val="ListParagraph"/>
        <w:numPr>
          <w:ilvl w:val="1"/>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Core norms, principles, regulations, and rules governing the practice of research</w:t>
      </w:r>
    </w:p>
    <w:p w14:paraId="3506227B" w14:textId="77777777" w:rsidR="003E6684" w:rsidRPr="006902DF" w:rsidRDefault="003E6684" w:rsidP="006902DF">
      <w:pPr>
        <w:pStyle w:val="ListParagraph"/>
        <w:numPr>
          <w:ilvl w:val="0"/>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Scientific Misconduct (8 </w:t>
      </w:r>
      <w:proofErr w:type="spellStart"/>
      <w:r w:rsidRPr="006902DF">
        <w:rPr>
          <w:rFonts w:asciiTheme="minorHAnsi" w:hAnsiTheme="minorHAnsi" w:cstheme="minorHAnsi"/>
          <w:sz w:val="24"/>
          <w:szCs w:val="24"/>
        </w:rPr>
        <w:t>Hrs</w:t>
      </w:r>
      <w:proofErr w:type="spellEnd"/>
      <w:r w:rsidRPr="006902DF">
        <w:rPr>
          <w:rFonts w:asciiTheme="minorHAnsi" w:hAnsiTheme="minorHAnsi" w:cstheme="minorHAnsi"/>
          <w:sz w:val="24"/>
          <w:szCs w:val="24"/>
        </w:rPr>
        <w:t>)</w:t>
      </w:r>
    </w:p>
    <w:p w14:paraId="47658D8B" w14:textId="77777777" w:rsidR="003E6684" w:rsidRPr="006902DF" w:rsidRDefault="003E6684" w:rsidP="006902DF">
      <w:pPr>
        <w:pStyle w:val="ListParagraph"/>
        <w:numPr>
          <w:ilvl w:val="1"/>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Fabrication; falsification; </w:t>
      </w:r>
      <w:proofErr w:type="gramStart"/>
      <w:r w:rsidRPr="006902DF">
        <w:rPr>
          <w:rFonts w:asciiTheme="minorHAnsi" w:hAnsiTheme="minorHAnsi" w:cstheme="minorHAnsi"/>
          <w:sz w:val="24"/>
          <w:szCs w:val="24"/>
        </w:rPr>
        <w:t>plagiarism;  questionable</w:t>
      </w:r>
      <w:proofErr w:type="gramEnd"/>
      <w:r w:rsidRPr="006902DF">
        <w:rPr>
          <w:rFonts w:asciiTheme="minorHAnsi" w:hAnsiTheme="minorHAnsi" w:cstheme="minorHAnsi"/>
          <w:sz w:val="24"/>
          <w:szCs w:val="24"/>
        </w:rPr>
        <w:t xml:space="preserve"> practices</w:t>
      </w:r>
    </w:p>
    <w:p w14:paraId="1DF3E491" w14:textId="77777777" w:rsidR="003E6684" w:rsidRPr="006902DF" w:rsidRDefault="003E6684" w:rsidP="006902DF">
      <w:pPr>
        <w:pStyle w:val="ListParagraph"/>
        <w:numPr>
          <w:ilvl w:val="0"/>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Conflicts of interest and Publishing biases (7 </w:t>
      </w:r>
      <w:proofErr w:type="spellStart"/>
      <w:r w:rsidRPr="006902DF">
        <w:rPr>
          <w:rFonts w:asciiTheme="minorHAnsi" w:hAnsiTheme="minorHAnsi" w:cstheme="minorHAnsi"/>
          <w:sz w:val="24"/>
          <w:szCs w:val="24"/>
        </w:rPr>
        <w:t>Hrs</w:t>
      </w:r>
      <w:proofErr w:type="spellEnd"/>
      <w:r w:rsidRPr="006902DF">
        <w:rPr>
          <w:rFonts w:asciiTheme="minorHAnsi" w:hAnsiTheme="minorHAnsi" w:cstheme="minorHAnsi"/>
          <w:sz w:val="24"/>
          <w:szCs w:val="24"/>
        </w:rPr>
        <w:t>)</w:t>
      </w:r>
    </w:p>
    <w:p w14:paraId="309444B3" w14:textId="77777777" w:rsidR="003E6684" w:rsidRPr="006902DF" w:rsidRDefault="003E6684" w:rsidP="006902DF">
      <w:pPr>
        <w:pStyle w:val="ListParagraph"/>
        <w:numPr>
          <w:ilvl w:val="0"/>
          <w:numId w:val="6"/>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Ethical Planning and Conduction of a Research Project (7 </w:t>
      </w:r>
      <w:proofErr w:type="spellStart"/>
      <w:r w:rsidRPr="006902DF">
        <w:rPr>
          <w:rFonts w:asciiTheme="minorHAnsi" w:hAnsiTheme="minorHAnsi" w:cstheme="minorHAnsi"/>
          <w:sz w:val="24"/>
          <w:szCs w:val="24"/>
        </w:rPr>
        <w:t>Hrs</w:t>
      </w:r>
      <w:proofErr w:type="spellEnd"/>
      <w:r w:rsidRPr="006902DF">
        <w:rPr>
          <w:rFonts w:asciiTheme="minorHAnsi" w:hAnsiTheme="minorHAnsi" w:cstheme="minorHAnsi"/>
          <w:sz w:val="24"/>
          <w:szCs w:val="24"/>
        </w:rPr>
        <w:t>)</w:t>
      </w:r>
    </w:p>
    <w:p w14:paraId="431C5F71"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b/>
          <w:sz w:val="24"/>
          <w:szCs w:val="24"/>
        </w:rPr>
        <w:t xml:space="preserve">Teaching – Learning Methods </w:t>
      </w:r>
    </w:p>
    <w:p w14:paraId="328658C7" w14:textId="77777777" w:rsidR="003E6684" w:rsidRPr="006902DF" w:rsidRDefault="003E6684" w:rsidP="006902DF">
      <w:pPr>
        <w:pStyle w:val="ListParagraph"/>
        <w:numPr>
          <w:ilvl w:val="0"/>
          <w:numId w:val="1"/>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Lectures/Discussion</w:t>
      </w:r>
    </w:p>
    <w:p w14:paraId="6708A541" w14:textId="77777777" w:rsidR="003E6684" w:rsidRPr="006902DF" w:rsidRDefault="003E6684" w:rsidP="006902DF">
      <w:pPr>
        <w:pStyle w:val="ListParagraph"/>
        <w:numPr>
          <w:ilvl w:val="0"/>
          <w:numId w:val="1"/>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Group Demonstrations</w:t>
      </w:r>
    </w:p>
    <w:p w14:paraId="51B89C15" w14:textId="77777777" w:rsidR="003E6684" w:rsidRPr="006902DF" w:rsidRDefault="003E6684" w:rsidP="006902DF">
      <w:pPr>
        <w:pStyle w:val="ListParagraph"/>
        <w:numPr>
          <w:ilvl w:val="0"/>
          <w:numId w:val="1"/>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Class Presentation</w:t>
      </w:r>
    </w:p>
    <w:p w14:paraId="3248B9EE" w14:textId="77777777" w:rsidR="003E6684" w:rsidRPr="006902DF" w:rsidRDefault="003E6684" w:rsidP="006902DF">
      <w:pPr>
        <w:pStyle w:val="ListParagraph"/>
        <w:numPr>
          <w:ilvl w:val="0"/>
          <w:numId w:val="1"/>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Self-Directed learning</w:t>
      </w:r>
    </w:p>
    <w:p w14:paraId="2B11B34F" w14:textId="77777777" w:rsidR="003E6684" w:rsidRPr="006902DF" w:rsidRDefault="003E6684" w:rsidP="006902DF">
      <w:pPr>
        <w:pStyle w:val="ListParagraph"/>
        <w:spacing w:after="120" w:line="240" w:lineRule="auto"/>
        <w:contextualSpacing w:val="0"/>
        <w:jc w:val="both"/>
        <w:rPr>
          <w:rFonts w:asciiTheme="minorHAnsi" w:hAnsiTheme="minorHAnsi" w:cstheme="minorHAnsi"/>
          <w:sz w:val="24"/>
          <w:szCs w:val="24"/>
        </w:rPr>
      </w:pPr>
    </w:p>
    <w:p w14:paraId="61189AFD"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 xml:space="preserve">Teaching and Learning Facilities </w:t>
      </w:r>
    </w:p>
    <w:p w14:paraId="07FECC15" w14:textId="77777777" w:rsidR="003E6684" w:rsidRPr="006902DF" w:rsidRDefault="003E6684" w:rsidP="006902DF">
      <w:pPr>
        <w:pStyle w:val="ListParagraph"/>
        <w:numPr>
          <w:ilvl w:val="0"/>
          <w:numId w:val="2"/>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Lecture facilities </w:t>
      </w:r>
    </w:p>
    <w:p w14:paraId="54E7F1E2" w14:textId="77777777" w:rsidR="003E6684" w:rsidRPr="006902DF" w:rsidRDefault="003E6684" w:rsidP="006902DF">
      <w:pPr>
        <w:pStyle w:val="ListParagraph"/>
        <w:numPr>
          <w:ilvl w:val="0"/>
          <w:numId w:val="2"/>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lastRenderedPageBreak/>
        <w:t>Class Rooms</w:t>
      </w:r>
    </w:p>
    <w:p w14:paraId="203A24C7" w14:textId="1AF815B6" w:rsidR="003E6684" w:rsidRPr="006902DF" w:rsidRDefault="003E6684" w:rsidP="006902DF">
      <w:pPr>
        <w:pStyle w:val="ListParagraph"/>
        <w:numPr>
          <w:ilvl w:val="0"/>
          <w:numId w:val="2"/>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White boards / markers / cleaners </w:t>
      </w:r>
    </w:p>
    <w:p w14:paraId="71A1A468" w14:textId="16F8EFD6" w:rsidR="003E6684" w:rsidRPr="006902DF" w:rsidRDefault="003E6684" w:rsidP="006902DF">
      <w:pPr>
        <w:pStyle w:val="ListParagraph"/>
        <w:numPr>
          <w:ilvl w:val="0"/>
          <w:numId w:val="2"/>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LCD Projectors</w:t>
      </w:r>
      <w:r w:rsidR="00C2231E">
        <w:rPr>
          <w:rFonts w:asciiTheme="minorHAnsi" w:hAnsiTheme="minorHAnsi" w:cstheme="minorHAnsi"/>
          <w:sz w:val="24"/>
          <w:szCs w:val="24"/>
        </w:rPr>
        <w:t xml:space="preserve">, </w:t>
      </w:r>
      <w:r w:rsidRPr="006902DF">
        <w:rPr>
          <w:rFonts w:asciiTheme="minorHAnsi" w:hAnsiTheme="minorHAnsi" w:cstheme="minorHAnsi"/>
          <w:sz w:val="24"/>
          <w:szCs w:val="24"/>
        </w:rPr>
        <w:t>various forms from the Uganda National Council for Science and Technology (UNCST)</w:t>
      </w:r>
    </w:p>
    <w:p w14:paraId="612D19DF" w14:textId="77777777" w:rsidR="003E6684" w:rsidRPr="006902DF" w:rsidRDefault="003E6684" w:rsidP="006902DF">
      <w:pPr>
        <w:spacing w:after="120" w:line="240" w:lineRule="auto"/>
        <w:ind w:left="360"/>
        <w:jc w:val="both"/>
        <w:rPr>
          <w:rFonts w:asciiTheme="minorHAnsi" w:hAnsiTheme="minorHAnsi" w:cstheme="minorHAnsi"/>
          <w:sz w:val="24"/>
          <w:szCs w:val="24"/>
        </w:rPr>
      </w:pPr>
    </w:p>
    <w:p w14:paraId="1A467607" w14:textId="77777777" w:rsidR="003E6684" w:rsidRPr="006902DF" w:rsidRDefault="003E6684" w:rsidP="006902DF">
      <w:pPr>
        <w:spacing w:after="120" w:line="240" w:lineRule="auto"/>
        <w:jc w:val="both"/>
        <w:rPr>
          <w:rFonts w:asciiTheme="minorHAnsi" w:hAnsiTheme="minorHAnsi" w:cstheme="minorHAnsi"/>
          <w:b/>
          <w:sz w:val="24"/>
          <w:szCs w:val="24"/>
        </w:rPr>
      </w:pPr>
      <w:r w:rsidRPr="006902DF">
        <w:rPr>
          <w:rFonts w:asciiTheme="minorHAnsi" w:hAnsiTheme="minorHAnsi" w:cstheme="minorHAnsi"/>
          <w:b/>
          <w:sz w:val="24"/>
          <w:szCs w:val="24"/>
        </w:rPr>
        <w:t>Assessment Strategies</w:t>
      </w:r>
    </w:p>
    <w:p w14:paraId="1C2AA13E" w14:textId="77777777" w:rsidR="003E6684" w:rsidRPr="006902DF" w:rsidRDefault="003E6684" w:rsidP="006902DF">
      <w:pPr>
        <w:pStyle w:val="ListParagraph"/>
        <w:numPr>
          <w:ilvl w:val="0"/>
          <w:numId w:val="3"/>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Continuous Assessment Tests</w:t>
      </w:r>
      <w:r w:rsidRPr="006902DF">
        <w:rPr>
          <w:rFonts w:asciiTheme="minorHAnsi" w:hAnsiTheme="minorHAnsi" w:cstheme="minorHAnsi"/>
          <w:sz w:val="24"/>
          <w:szCs w:val="24"/>
        </w:rPr>
        <w:tab/>
        <w:t xml:space="preserve"> </w:t>
      </w:r>
      <w:r w:rsidRPr="006902DF">
        <w:rPr>
          <w:rFonts w:asciiTheme="minorHAnsi" w:hAnsiTheme="minorHAnsi" w:cstheme="minorHAnsi"/>
          <w:b/>
          <w:sz w:val="24"/>
          <w:szCs w:val="24"/>
        </w:rPr>
        <w:t>40</w:t>
      </w:r>
      <w:r w:rsidRPr="006902DF">
        <w:rPr>
          <w:rFonts w:asciiTheme="minorHAnsi" w:hAnsiTheme="minorHAnsi" w:cstheme="minorHAnsi"/>
          <w:sz w:val="24"/>
          <w:szCs w:val="24"/>
        </w:rPr>
        <w:t xml:space="preserve">%         </w:t>
      </w:r>
    </w:p>
    <w:p w14:paraId="2A7891EE" w14:textId="77777777" w:rsidR="003E6684" w:rsidRPr="006902DF" w:rsidRDefault="003E6684" w:rsidP="006902DF">
      <w:pPr>
        <w:pStyle w:val="ListParagraph"/>
        <w:numPr>
          <w:ilvl w:val="0"/>
          <w:numId w:val="3"/>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End of Semester Examinations </w:t>
      </w:r>
      <w:r w:rsidRPr="006902DF">
        <w:rPr>
          <w:rFonts w:asciiTheme="minorHAnsi" w:hAnsiTheme="minorHAnsi" w:cstheme="minorHAnsi"/>
          <w:b/>
          <w:sz w:val="24"/>
          <w:szCs w:val="24"/>
        </w:rPr>
        <w:t>60</w:t>
      </w:r>
      <w:r w:rsidRPr="006902DF">
        <w:rPr>
          <w:rFonts w:asciiTheme="minorHAnsi" w:hAnsiTheme="minorHAnsi" w:cstheme="minorHAnsi"/>
          <w:sz w:val="24"/>
          <w:szCs w:val="24"/>
        </w:rPr>
        <w:t>%</w:t>
      </w:r>
    </w:p>
    <w:p w14:paraId="6E831918" w14:textId="77777777" w:rsidR="003E6684" w:rsidRPr="006902DF" w:rsidRDefault="003E6684" w:rsidP="006902DF">
      <w:pPr>
        <w:pStyle w:val="ListParagraph"/>
        <w:numPr>
          <w:ilvl w:val="0"/>
          <w:numId w:val="3"/>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Total </w:t>
      </w:r>
      <w:r w:rsidRPr="006902DF">
        <w:rPr>
          <w:rFonts w:asciiTheme="minorHAnsi" w:hAnsiTheme="minorHAnsi" w:cstheme="minorHAnsi"/>
          <w:sz w:val="24"/>
          <w:szCs w:val="24"/>
        </w:rPr>
        <w:tab/>
        <w:t xml:space="preserve">                          </w:t>
      </w:r>
      <w:r w:rsidRPr="006902DF">
        <w:rPr>
          <w:rFonts w:asciiTheme="minorHAnsi" w:hAnsiTheme="minorHAnsi" w:cstheme="minorHAnsi"/>
          <w:sz w:val="24"/>
          <w:szCs w:val="24"/>
        </w:rPr>
        <w:tab/>
      </w:r>
      <w:r w:rsidRPr="006902DF">
        <w:rPr>
          <w:rFonts w:asciiTheme="minorHAnsi" w:hAnsiTheme="minorHAnsi" w:cstheme="minorHAnsi"/>
          <w:b/>
          <w:sz w:val="24"/>
          <w:szCs w:val="24"/>
        </w:rPr>
        <w:t>100</w:t>
      </w:r>
      <w:r w:rsidRPr="006902DF">
        <w:rPr>
          <w:rFonts w:asciiTheme="minorHAnsi" w:hAnsiTheme="minorHAnsi" w:cstheme="minorHAnsi"/>
          <w:sz w:val="24"/>
          <w:szCs w:val="24"/>
        </w:rPr>
        <w:t>%</w:t>
      </w:r>
    </w:p>
    <w:p w14:paraId="3666B26B" w14:textId="77777777" w:rsidR="003E6684" w:rsidRPr="006902DF" w:rsidRDefault="003E6684" w:rsidP="006902DF">
      <w:pPr>
        <w:pStyle w:val="ListParagraph"/>
        <w:spacing w:after="120" w:line="240" w:lineRule="auto"/>
        <w:contextualSpacing w:val="0"/>
        <w:jc w:val="both"/>
        <w:rPr>
          <w:rFonts w:asciiTheme="minorHAnsi" w:hAnsiTheme="minorHAnsi" w:cstheme="minorHAnsi"/>
          <w:sz w:val="24"/>
          <w:szCs w:val="24"/>
        </w:rPr>
      </w:pPr>
    </w:p>
    <w:p w14:paraId="1CD780B9" w14:textId="77777777" w:rsidR="003E6684" w:rsidRPr="006902DF" w:rsidRDefault="003E6684" w:rsidP="006902DF">
      <w:pPr>
        <w:spacing w:after="120" w:line="240" w:lineRule="auto"/>
        <w:jc w:val="both"/>
        <w:rPr>
          <w:rFonts w:asciiTheme="minorHAnsi" w:hAnsiTheme="minorHAnsi" w:cstheme="minorHAnsi"/>
          <w:sz w:val="24"/>
          <w:szCs w:val="24"/>
        </w:rPr>
      </w:pPr>
      <w:r w:rsidRPr="006902DF">
        <w:rPr>
          <w:rFonts w:asciiTheme="minorHAnsi" w:hAnsiTheme="minorHAnsi" w:cstheme="minorHAnsi"/>
          <w:b/>
          <w:sz w:val="24"/>
          <w:szCs w:val="24"/>
        </w:rPr>
        <w:t>Recommended Reading and Study Materials</w:t>
      </w:r>
    </w:p>
    <w:p w14:paraId="1272087C" w14:textId="77777777" w:rsidR="003E6684" w:rsidRPr="006902DF" w:rsidRDefault="003E6684" w:rsidP="006902DF">
      <w:pPr>
        <w:pStyle w:val="ListParagraph"/>
        <w:numPr>
          <w:ilvl w:val="0"/>
          <w:numId w:val="7"/>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Gluck, J.P., </w:t>
      </w:r>
      <w:proofErr w:type="spellStart"/>
      <w:r w:rsidRPr="006902DF">
        <w:rPr>
          <w:rFonts w:asciiTheme="minorHAnsi" w:hAnsiTheme="minorHAnsi" w:cstheme="minorHAnsi"/>
          <w:sz w:val="24"/>
          <w:szCs w:val="24"/>
        </w:rPr>
        <w:t>Dipasquale</w:t>
      </w:r>
      <w:proofErr w:type="spellEnd"/>
      <w:r w:rsidRPr="006902DF">
        <w:rPr>
          <w:rFonts w:asciiTheme="minorHAnsi" w:hAnsiTheme="minorHAnsi" w:cstheme="minorHAnsi"/>
          <w:sz w:val="24"/>
          <w:szCs w:val="24"/>
        </w:rPr>
        <w:t>, T., Orlans, F.B. 2002. Applied Ethics in Animal Research: Philosophy, Regulation, and Laboratory Applications. West Lafayette, IN: Purdue University Press, 2002.</w:t>
      </w:r>
    </w:p>
    <w:p w14:paraId="3BBC3744" w14:textId="77777777" w:rsidR="003E6684" w:rsidRPr="006902DF" w:rsidRDefault="003E6684" w:rsidP="006902DF">
      <w:pPr>
        <w:pStyle w:val="ListParagraph"/>
        <w:numPr>
          <w:ilvl w:val="0"/>
          <w:numId w:val="7"/>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 xml:space="preserve">World Medical Association. 2002. Declaration of Helsinki: Ethical Principles for Medical Research Involving Human Subjects. Helsinki, Finland: (available at: http://www.wma.net/e/policy/b3.htm) </w:t>
      </w:r>
    </w:p>
    <w:p w14:paraId="3EA10AB6" w14:textId="77777777" w:rsidR="003E6684" w:rsidRPr="006902DF" w:rsidRDefault="003E6684" w:rsidP="006902DF">
      <w:pPr>
        <w:pStyle w:val="ListParagraph"/>
        <w:numPr>
          <w:ilvl w:val="0"/>
          <w:numId w:val="7"/>
        </w:numPr>
        <w:spacing w:after="120" w:line="240" w:lineRule="auto"/>
        <w:contextualSpacing w:val="0"/>
        <w:jc w:val="both"/>
        <w:rPr>
          <w:rFonts w:asciiTheme="minorHAnsi" w:hAnsiTheme="minorHAnsi" w:cstheme="minorHAnsi"/>
          <w:sz w:val="24"/>
          <w:szCs w:val="24"/>
        </w:rPr>
      </w:pPr>
      <w:r w:rsidRPr="006902DF">
        <w:rPr>
          <w:rFonts w:asciiTheme="minorHAnsi" w:hAnsiTheme="minorHAnsi" w:cstheme="minorHAnsi"/>
          <w:sz w:val="24"/>
          <w:szCs w:val="24"/>
        </w:rPr>
        <w:t>Long, T. &amp; Johnson, M. 2006. Research Ethics in the Real World: Issues and Solutions for Health and Social Care Professionals. Elsevier</w:t>
      </w:r>
    </w:p>
    <w:p w14:paraId="4324CE3F" w14:textId="77777777" w:rsidR="003E6684" w:rsidRPr="006902DF" w:rsidRDefault="003E6684" w:rsidP="006902DF">
      <w:pPr>
        <w:spacing w:after="120" w:line="240" w:lineRule="auto"/>
        <w:jc w:val="both"/>
        <w:rPr>
          <w:rFonts w:asciiTheme="minorHAnsi" w:hAnsiTheme="minorHAnsi" w:cstheme="minorHAnsi"/>
          <w:sz w:val="24"/>
          <w:szCs w:val="24"/>
        </w:rPr>
      </w:pPr>
    </w:p>
    <w:p w14:paraId="76091077" w14:textId="77777777" w:rsidR="003E6684" w:rsidRPr="006902DF" w:rsidRDefault="003E6684" w:rsidP="006902DF">
      <w:pPr>
        <w:spacing w:after="120" w:line="240" w:lineRule="auto"/>
        <w:jc w:val="both"/>
        <w:rPr>
          <w:rFonts w:asciiTheme="minorHAnsi" w:hAnsiTheme="minorHAnsi" w:cstheme="minorHAnsi"/>
          <w:sz w:val="24"/>
          <w:szCs w:val="24"/>
        </w:rPr>
      </w:pPr>
    </w:p>
    <w:p w14:paraId="1DC64CE4" w14:textId="77777777" w:rsidR="003E6684" w:rsidRPr="006902DF" w:rsidRDefault="003E6684" w:rsidP="006902DF">
      <w:pPr>
        <w:spacing w:after="120" w:line="240" w:lineRule="auto"/>
        <w:jc w:val="both"/>
        <w:rPr>
          <w:rFonts w:asciiTheme="minorHAnsi" w:hAnsiTheme="minorHAnsi" w:cstheme="minorHAnsi"/>
          <w:sz w:val="24"/>
          <w:szCs w:val="24"/>
        </w:rPr>
      </w:pPr>
    </w:p>
    <w:sectPr w:rsidR="003E6684" w:rsidRPr="00690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43D63"/>
    <w:multiLevelType w:val="hybridMultilevel"/>
    <w:tmpl w:val="A1E20D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002A"/>
    <w:multiLevelType w:val="hybridMultilevel"/>
    <w:tmpl w:val="FA985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360DA"/>
    <w:multiLevelType w:val="hybridMultilevel"/>
    <w:tmpl w:val="BC209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0017A"/>
    <w:multiLevelType w:val="hybridMultilevel"/>
    <w:tmpl w:val="96CA3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D2B1D"/>
    <w:multiLevelType w:val="hybridMultilevel"/>
    <w:tmpl w:val="816E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D063BC"/>
    <w:multiLevelType w:val="hybridMultilevel"/>
    <w:tmpl w:val="6E10F958"/>
    <w:lvl w:ilvl="0" w:tplc="04090005">
      <w:start w:val="1"/>
      <w:numFmt w:val="bullet"/>
      <w:lvlText w:val=""/>
      <w:lvlJc w:val="left"/>
      <w:pPr>
        <w:ind w:left="720" w:hanging="360"/>
      </w:pPr>
      <w:rPr>
        <w:rFonts w:ascii="Wingdings" w:hAnsi="Wingdings" w:hint="default"/>
      </w:rPr>
    </w:lvl>
    <w:lvl w:ilvl="1" w:tplc="4398926C">
      <w:numFmt w:val="bullet"/>
      <w:lvlText w:val="•"/>
      <w:lvlJc w:val="left"/>
      <w:pPr>
        <w:ind w:left="1800" w:hanging="72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CD27EE"/>
    <w:multiLevelType w:val="hybridMultilevel"/>
    <w:tmpl w:val="48EAAEB8"/>
    <w:lvl w:ilvl="0" w:tplc="0409000F">
      <w:start w:val="1"/>
      <w:numFmt w:val="decimal"/>
      <w:lvlText w:val="%1."/>
      <w:lvlJc w:val="left"/>
      <w:pPr>
        <w:ind w:left="720" w:hanging="360"/>
      </w:pPr>
    </w:lvl>
    <w:lvl w:ilvl="1" w:tplc="89CAB400">
      <w:start w:val="5"/>
      <w:numFmt w:val="bullet"/>
      <w:lvlText w:val="•"/>
      <w:lvlJc w:val="left"/>
      <w:pPr>
        <w:ind w:left="1800" w:hanging="720"/>
      </w:pPr>
      <w:rPr>
        <w:rFonts w:ascii="Times New Roman" w:eastAsiaTheme="minorHAnsi" w:hAnsi="Times New Roman" w:cs="Times New Roman" w:hint="default"/>
      </w:rPr>
    </w:lvl>
    <w:lvl w:ilvl="2" w:tplc="61A6B080">
      <w:start w:val="5"/>
      <w:numFmt w:val="bullet"/>
      <w:lvlText w:val=""/>
      <w:lvlJc w:val="left"/>
      <w:pPr>
        <w:ind w:left="2700" w:hanging="72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2414654">
    <w:abstractNumId w:val="2"/>
  </w:num>
  <w:num w:numId="2" w16cid:durableId="730619425">
    <w:abstractNumId w:val="3"/>
  </w:num>
  <w:num w:numId="3" w16cid:durableId="1960839162">
    <w:abstractNumId w:val="5"/>
  </w:num>
  <w:num w:numId="4" w16cid:durableId="686102631">
    <w:abstractNumId w:val="4"/>
  </w:num>
  <w:num w:numId="5" w16cid:durableId="1837381124">
    <w:abstractNumId w:val="6"/>
  </w:num>
  <w:num w:numId="6" w16cid:durableId="2049867691">
    <w:abstractNumId w:val="0"/>
  </w:num>
  <w:num w:numId="7" w16cid:durableId="470483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84"/>
    <w:rsid w:val="003E6684"/>
    <w:rsid w:val="006902DF"/>
    <w:rsid w:val="00C2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7ADC"/>
  <w15:chartTrackingRefBased/>
  <w15:docId w15:val="{379798E6-975A-4294-ACD1-24009325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684"/>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its,Bullets,List Paragraph (numbered (a)),Numbered List Paragraph,LIST OF TABLES.,List Paragraph1,List numbered,Heading3,MCHIP_list paragraph,Recommendation,Bullet List,FooterText,References,123 List Paragraph,Celula"/>
    <w:basedOn w:val="Normal"/>
    <w:link w:val="ListParagraphChar"/>
    <w:uiPriority w:val="34"/>
    <w:qFormat/>
    <w:rsid w:val="003E6684"/>
    <w:pPr>
      <w:ind w:left="720"/>
      <w:contextualSpacing/>
    </w:pPr>
  </w:style>
  <w:style w:type="character" w:customStyle="1" w:styleId="ListParagraphChar">
    <w:name w:val="List Paragraph Char"/>
    <w:aliases w:val="Bullits Char,Bullets Char,List Paragraph (numbered (a)) Char,Numbered List Paragraph Char,LIST OF TABLES. Char,List Paragraph1 Char,List numbered Char,Heading3 Char,MCHIP_list paragraph Char,Recommendation Char,Bullet List Char"/>
    <w:link w:val="ListParagraph"/>
    <w:uiPriority w:val="34"/>
    <w:qFormat/>
    <w:rsid w:val="003E668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Muwanga-Zake</dc:creator>
  <cp:keywords/>
  <dc:description/>
  <cp:lastModifiedBy>Johnnie Muwanga-Zake</cp:lastModifiedBy>
  <cp:revision>2</cp:revision>
  <dcterms:created xsi:type="dcterms:W3CDTF">2023-10-04T10:23:00Z</dcterms:created>
  <dcterms:modified xsi:type="dcterms:W3CDTF">2023-10-04T10:38:00Z</dcterms:modified>
</cp:coreProperties>
</file>