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A1" w:rsidRPr="00B93AF6" w:rsidRDefault="00E07A1A" w:rsidP="00B93AF6">
      <w:pPr>
        <w:spacing w:line="360" w:lineRule="auto"/>
        <w:jc w:val="center"/>
        <w:rPr>
          <w:rFonts w:ascii="Times New Roman" w:hAnsi="Times New Roman" w:cs="Times New Roman"/>
          <w:b/>
          <w:i/>
          <w:sz w:val="24"/>
          <w:szCs w:val="24"/>
          <w:u w:val="thick"/>
        </w:rPr>
      </w:pPr>
      <w:r w:rsidRPr="00B93AF6">
        <w:rPr>
          <w:rFonts w:ascii="Times New Roman" w:hAnsi="Times New Roman" w:cs="Times New Roman"/>
          <w:b/>
          <w:i/>
          <w:sz w:val="24"/>
          <w:szCs w:val="24"/>
          <w:u w:val="thick"/>
        </w:rPr>
        <w:t>INFRINGEMENT OF PATENTS</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Patents confer rights and obligations to patentees. The grant of a patent allows its owner to exclude others from exploiting the patented invention. The right of the owner is called exclusive because it allows the exclusion of others from exploiting the invention and because the owner is the only one allowed to exploit the invention as long as others are not given an authorization, for example, by way of license to do so. This exclusive right of the patent owner has two main applications in practice, namely protection against infringement and the possibility of assigning or licensing the right, in part or in whole. The making of the invention in particular, and its development for industrial application, usually involve considerable expense for the applicant and for the future owner of the patent for invention. The patent owner thus wishes to recover this expense through exploitation of the patented invention, in particular through the sale of products that incorporate the invention.</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It shoul</w:t>
      </w:r>
      <w:r w:rsidR="001C632D" w:rsidRPr="00B93AF6">
        <w:rPr>
          <w:rFonts w:ascii="Times New Roman" w:hAnsi="Times New Roman" w:cs="Times New Roman"/>
          <w:sz w:val="24"/>
          <w:szCs w:val="24"/>
        </w:rPr>
        <w:t xml:space="preserve">d be noted that </w:t>
      </w:r>
      <w:r w:rsidR="001C632D" w:rsidRPr="00B93AF6">
        <w:rPr>
          <w:rFonts w:ascii="Times New Roman" w:hAnsi="Times New Roman" w:cs="Times New Roman"/>
          <w:b/>
          <w:sz w:val="24"/>
          <w:szCs w:val="24"/>
          <w:u w:val="thick"/>
        </w:rPr>
        <w:t>subject to sections 42, 43 and 50</w:t>
      </w:r>
      <w:r w:rsidRPr="00B93AF6">
        <w:rPr>
          <w:rFonts w:ascii="Times New Roman" w:hAnsi="Times New Roman" w:cs="Times New Roman"/>
          <w:b/>
          <w:sz w:val="24"/>
          <w:szCs w:val="24"/>
          <w:u w:val="thick"/>
        </w:rPr>
        <w:t>, where a person other than the owner of a</w:t>
      </w:r>
      <w:r w:rsidRPr="00B93AF6">
        <w:rPr>
          <w:rFonts w:ascii="Times New Roman" w:hAnsi="Times New Roman" w:cs="Times New Roman"/>
          <w:sz w:val="24"/>
          <w:szCs w:val="24"/>
        </w:rPr>
        <w:t xml:space="preserve"> patent or a licensee does any of </w:t>
      </w:r>
      <w:r w:rsidR="00DC151B" w:rsidRPr="00B93AF6">
        <w:rPr>
          <w:rFonts w:ascii="Times New Roman" w:hAnsi="Times New Roman" w:cs="Times New Roman"/>
          <w:sz w:val="24"/>
          <w:szCs w:val="24"/>
        </w:rPr>
        <w:t>the acts specified in section 38</w:t>
      </w:r>
      <w:r w:rsidRPr="00B93AF6">
        <w:rPr>
          <w:rFonts w:ascii="Times New Roman" w:hAnsi="Times New Roman" w:cs="Times New Roman"/>
          <w:sz w:val="24"/>
          <w:szCs w:val="24"/>
        </w:rPr>
        <w:t xml:space="preserve">(1) in respect of the patented invention, that act shall constitute infringement of the patent. Thus, where the owner of a patent or the licensee is of the opinion that his or her patent has been or is about to be infringed, he or she may institute infringement proceedings in the High Court for the following relief; </w:t>
      </w:r>
      <w:r w:rsidR="0035601F" w:rsidRPr="00B93AF6">
        <w:rPr>
          <w:rFonts w:ascii="Times New Roman" w:hAnsi="Times New Roman" w:cs="Times New Roman"/>
          <w:sz w:val="24"/>
          <w:szCs w:val="24"/>
        </w:rPr>
        <w:t>(</w:t>
      </w:r>
      <w:r w:rsidR="0035601F" w:rsidRPr="00B93AF6">
        <w:rPr>
          <w:rFonts w:ascii="Times New Roman" w:hAnsi="Times New Roman" w:cs="Times New Roman"/>
          <w:b/>
          <w:i/>
          <w:sz w:val="24"/>
          <w:szCs w:val="24"/>
        </w:rPr>
        <w:t>see section 40 IPA)</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(a) Damages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(b) An injunction to prevent infringement or continuing infringement of the patent;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(c) Any other civil remedy.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However, a defendant to an infringement action may argue none infringement and may seek declarations to that effect. Therefore, one has to be mindful of the likely defenses that may be raised against the infringement action. See rights of a patent holder u</w:t>
      </w:r>
      <w:r w:rsidR="00DC151B" w:rsidRPr="00B93AF6">
        <w:rPr>
          <w:rFonts w:ascii="Times New Roman" w:hAnsi="Times New Roman" w:cs="Times New Roman"/>
          <w:sz w:val="24"/>
          <w:szCs w:val="24"/>
        </w:rPr>
        <w:t>nder section 38</w:t>
      </w:r>
      <w:r w:rsidRPr="00B93AF6">
        <w:rPr>
          <w:rFonts w:ascii="Times New Roman" w:hAnsi="Times New Roman" w:cs="Times New Roman"/>
          <w:sz w:val="24"/>
          <w:szCs w:val="24"/>
        </w:rPr>
        <w:t xml:space="preserve"> of the </w:t>
      </w:r>
      <w:r w:rsidR="00DC151B" w:rsidRPr="00B93AF6">
        <w:rPr>
          <w:rFonts w:ascii="Times New Roman" w:hAnsi="Times New Roman" w:cs="Times New Roman"/>
          <w:sz w:val="24"/>
          <w:szCs w:val="24"/>
        </w:rPr>
        <w:t>Industrial Property</w:t>
      </w:r>
      <w:r w:rsidRPr="00B93AF6">
        <w:rPr>
          <w:rFonts w:ascii="Times New Roman" w:hAnsi="Times New Roman" w:cs="Times New Roman"/>
          <w:sz w:val="24"/>
          <w:szCs w:val="24"/>
        </w:rPr>
        <w:t xml:space="preserve"> Act. Briefly these include </w:t>
      </w:r>
    </w:p>
    <w:p w:rsidR="00B423A1" w:rsidRPr="00B93AF6" w:rsidRDefault="00723F65"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b) (</w:t>
      </w:r>
      <w:proofErr w:type="spellStart"/>
      <w:r w:rsidR="00DC151B" w:rsidRPr="00B93AF6">
        <w:rPr>
          <w:rFonts w:ascii="Times New Roman" w:hAnsi="Times New Roman" w:cs="Times New Roman"/>
          <w:sz w:val="24"/>
          <w:szCs w:val="24"/>
        </w:rPr>
        <w:t>i</w:t>
      </w:r>
      <w:proofErr w:type="spellEnd"/>
      <w:r w:rsidR="00DC151B" w:rsidRPr="00B93AF6">
        <w:rPr>
          <w:rFonts w:ascii="Times New Roman" w:hAnsi="Times New Roman" w:cs="Times New Roman"/>
          <w:sz w:val="24"/>
          <w:szCs w:val="24"/>
        </w:rPr>
        <w:t>)</w:t>
      </w:r>
      <w:r w:rsidR="00B423A1" w:rsidRPr="00B93AF6">
        <w:rPr>
          <w:rFonts w:ascii="Times New Roman" w:hAnsi="Times New Roman" w:cs="Times New Roman"/>
          <w:sz w:val="24"/>
          <w:szCs w:val="24"/>
        </w:rPr>
        <w:t xml:space="preserve"> when the patent has been granted in respect of a product;  </w:t>
      </w:r>
    </w:p>
    <w:p w:rsidR="00B423A1" w:rsidRPr="00B93AF6" w:rsidRDefault="00B423A1" w:rsidP="00B93AF6">
      <w:pPr>
        <w:pStyle w:val="ListParagraph"/>
        <w:numPr>
          <w:ilvl w:val="0"/>
          <w:numId w:val="7"/>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making, importing, offering for sale, selling and using the product; </w:t>
      </w:r>
    </w:p>
    <w:p w:rsidR="00B423A1" w:rsidRPr="00B93AF6" w:rsidRDefault="00B423A1" w:rsidP="00B93AF6">
      <w:pPr>
        <w:pStyle w:val="ListParagraph"/>
        <w:numPr>
          <w:ilvl w:val="0"/>
          <w:numId w:val="7"/>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stocking the product for the purposes of offering </w:t>
      </w:r>
      <w:r w:rsidR="00D32415" w:rsidRPr="00B93AF6">
        <w:rPr>
          <w:rFonts w:ascii="Times New Roman" w:hAnsi="Times New Roman" w:cs="Times New Roman"/>
          <w:sz w:val="24"/>
          <w:szCs w:val="24"/>
        </w:rPr>
        <w:t>for sale, selling or using the product</w:t>
      </w:r>
      <w:r w:rsidRPr="00B93AF6">
        <w:rPr>
          <w:rFonts w:ascii="Times New Roman" w:hAnsi="Times New Roman" w:cs="Times New Roman"/>
          <w:sz w:val="24"/>
          <w:szCs w:val="24"/>
        </w:rPr>
        <w:t xml:space="preserve">;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lastRenderedPageBreak/>
        <w:t xml:space="preserve">b) </w:t>
      </w:r>
      <w:r w:rsidR="00723F65" w:rsidRPr="00B93AF6">
        <w:rPr>
          <w:rFonts w:ascii="Times New Roman" w:hAnsi="Times New Roman" w:cs="Times New Roman"/>
          <w:sz w:val="24"/>
          <w:szCs w:val="24"/>
        </w:rPr>
        <w:t>(ii)</w:t>
      </w:r>
      <w:r w:rsidRPr="00B93AF6">
        <w:rPr>
          <w:rFonts w:ascii="Times New Roman" w:hAnsi="Times New Roman" w:cs="Times New Roman"/>
          <w:sz w:val="24"/>
          <w:szCs w:val="24"/>
        </w:rPr>
        <w:t xml:space="preserve">when the patent has been granted in respect of a process— </w:t>
      </w:r>
    </w:p>
    <w:p w:rsidR="00B423A1" w:rsidRPr="00B93AF6" w:rsidRDefault="00B423A1" w:rsidP="00B93AF6">
      <w:pPr>
        <w:pStyle w:val="ListParagraph"/>
        <w:numPr>
          <w:ilvl w:val="0"/>
          <w:numId w:val="9"/>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using the process; </w:t>
      </w:r>
    </w:p>
    <w:p w:rsidR="00B423A1" w:rsidRPr="00B93AF6" w:rsidRDefault="00B423A1" w:rsidP="00B93AF6">
      <w:pPr>
        <w:pStyle w:val="ListParagraph"/>
        <w:numPr>
          <w:ilvl w:val="0"/>
          <w:numId w:val="9"/>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doing any of the acts referred to in paragraph (a) of t</w:t>
      </w:r>
      <w:r w:rsidR="00D32415" w:rsidRPr="00B93AF6">
        <w:rPr>
          <w:rFonts w:ascii="Times New Roman" w:hAnsi="Times New Roman" w:cs="Times New Roman"/>
          <w:sz w:val="24"/>
          <w:szCs w:val="24"/>
        </w:rPr>
        <w:t xml:space="preserve">his subsection in respect of a </w:t>
      </w:r>
      <w:r w:rsidRPr="00B93AF6">
        <w:rPr>
          <w:rFonts w:ascii="Times New Roman" w:hAnsi="Times New Roman" w:cs="Times New Roman"/>
          <w:sz w:val="24"/>
          <w:szCs w:val="24"/>
        </w:rPr>
        <w:t xml:space="preserve">product obtained directly by means of the process.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From the foregoing subject to </w:t>
      </w:r>
      <w:r w:rsidRPr="00B93AF6">
        <w:rPr>
          <w:rFonts w:ascii="Times New Roman" w:hAnsi="Times New Roman" w:cs="Times New Roman"/>
          <w:b/>
          <w:sz w:val="24"/>
          <w:szCs w:val="24"/>
          <w:u w:val="thick"/>
        </w:rPr>
        <w:t>section</w:t>
      </w:r>
      <w:r w:rsidR="0035601F" w:rsidRPr="00B93AF6">
        <w:rPr>
          <w:rFonts w:ascii="Times New Roman" w:hAnsi="Times New Roman" w:cs="Times New Roman"/>
          <w:b/>
          <w:sz w:val="24"/>
          <w:szCs w:val="24"/>
          <w:u w:val="thick"/>
        </w:rPr>
        <w:t xml:space="preserve"> 42</w:t>
      </w:r>
      <w:r w:rsidRPr="00B93AF6">
        <w:rPr>
          <w:rFonts w:ascii="Times New Roman" w:hAnsi="Times New Roman" w:cs="Times New Roman"/>
          <w:b/>
          <w:sz w:val="24"/>
          <w:szCs w:val="24"/>
          <w:u w:val="thick"/>
        </w:rPr>
        <w:t>,</w:t>
      </w:r>
      <w:r w:rsidRPr="00B93AF6">
        <w:rPr>
          <w:rFonts w:ascii="Times New Roman" w:hAnsi="Times New Roman" w:cs="Times New Roman"/>
          <w:sz w:val="24"/>
          <w:szCs w:val="24"/>
        </w:rPr>
        <w:t xml:space="preserve"> the owner of the patent has a right to preclude any person from exploiting the patented invention in the ma</w:t>
      </w:r>
      <w:r w:rsidR="00D32415" w:rsidRPr="00B93AF6">
        <w:rPr>
          <w:rFonts w:ascii="Times New Roman" w:hAnsi="Times New Roman" w:cs="Times New Roman"/>
          <w:sz w:val="24"/>
          <w:szCs w:val="24"/>
        </w:rPr>
        <w:t>nner referred to in subsection (1).</w:t>
      </w:r>
    </w:p>
    <w:p w:rsidR="00B423A1" w:rsidRPr="00B93AF6" w:rsidRDefault="00D32415"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 </w:t>
      </w:r>
      <w:r w:rsidR="00B423A1" w:rsidRPr="00B93AF6">
        <w:rPr>
          <w:rFonts w:ascii="Times New Roman" w:hAnsi="Times New Roman" w:cs="Times New Roman"/>
          <w:sz w:val="24"/>
          <w:szCs w:val="24"/>
        </w:rPr>
        <w:t xml:space="preserve">The scope of protection available under the patent is be </w:t>
      </w:r>
      <w:r w:rsidRPr="00B93AF6">
        <w:rPr>
          <w:rFonts w:ascii="Times New Roman" w:hAnsi="Times New Roman" w:cs="Times New Roman"/>
          <w:sz w:val="24"/>
          <w:szCs w:val="24"/>
        </w:rPr>
        <w:t>determined by the terms of the claims</w:t>
      </w:r>
      <w:r w:rsidR="00B423A1" w:rsidRPr="00B93AF6">
        <w:rPr>
          <w:rFonts w:ascii="Times New Roman" w:hAnsi="Times New Roman" w:cs="Times New Roman"/>
          <w:sz w:val="24"/>
          <w:szCs w:val="24"/>
        </w:rPr>
        <w:t xml:space="preserve">, but where these are inadequate, the drawings and the description included in </w:t>
      </w:r>
      <w:r w:rsidRPr="00B93AF6">
        <w:rPr>
          <w:rFonts w:ascii="Times New Roman" w:hAnsi="Times New Roman" w:cs="Times New Roman"/>
          <w:sz w:val="24"/>
          <w:szCs w:val="24"/>
        </w:rPr>
        <w:t>the patent</w:t>
      </w:r>
      <w:r w:rsidR="00B423A1" w:rsidRPr="00B93AF6">
        <w:rPr>
          <w:rFonts w:ascii="Times New Roman" w:hAnsi="Times New Roman" w:cs="Times New Roman"/>
          <w:sz w:val="24"/>
          <w:szCs w:val="24"/>
        </w:rPr>
        <w:t xml:space="preserve"> may b</w:t>
      </w:r>
      <w:r w:rsidRPr="00B93AF6">
        <w:rPr>
          <w:rFonts w:ascii="Times New Roman" w:hAnsi="Times New Roman" w:cs="Times New Roman"/>
          <w:sz w:val="24"/>
          <w:szCs w:val="24"/>
        </w:rPr>
        <w:t>e used to interpret the claims.</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What is infringement?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Although the terms “infringe” or “infringement” are us</w:t>
      </w:r>
      <w:r w:rsidR="00D32415" w:rsidRPr="00B93AF6">
        <w:rPr>
          <w:rFonts w:ascii="Times New Roman" w:hAnsi="Times New Roman" w:cs="Times New Roman"/>
          <w:sz w:val="24"/>
          <w:szCs w:val="24"/>
        </w:rPr>
        <w:t xml:space="preserve">ed in the </w:t>
      </w:r>
      <w:r w:rsidR="0070656E" w:rsidRPr="00B93AF6">
        <w:rPr>
          <w:rFonts w:ascii="Times New Roman" w:hAnsi="Times New Roman" w:cs="Times New Roman"/>
          <w:sz w:val="24"/>
          <w:szCs w:val="24"/>
        </w:rPr>
        <w:t>Industrial Property</w:t>
      </w:r>
      <w:r w:rsidR="00D32415" w:rsidRPr="00B93AF6">
        <w:rPr>
          <w:rFonts w:ascii="Times New Roman" w:hAnsi="Times New Roman" w:cs="Times New Roman"/>
          <w:sz w:val="24"/>
          <w:szCs w:val="24"/>
        </w:rPr>
        <w:t xml:space="preserve"> Act, case law defines</w:t>
      </w:r>
      <w:r w:rsidRPr="00B93AF6">
        <w:rPr>
          <w:rFonts w:ascii="Times New Roman" w:hAnsi="Times New Roman" w:cs="Times New Roman"/>
          <w:sz w:val="24"/>
          <w:szCs w:val="24"/>
        </w:rPr>
        <w:t xml:space="preserve"> infringement as “any act that interferes with the </w:t>
      </w:r>
      <w:r w:rsidR="00D32415" w:rsidRPr="00B93AF6">
        <w:rPr>
          <w:rFonts w:ascii="Times New Roman" w:hAnsi="Times New Roman" w:cs="Times New Roman"/>
          <w:sz w:val="24"/>
          <w:szCs w:val="24"/>
        </w:rPr>
        <w:t>full enjoyment of the monopoly granted to the patentee”</w:t>
      </w:r>
      <w:r w:rsidRPr="00B93AF6">
        <w:rPr>
          <w:rFonts w:ascii="Times New Roman" w:hAnsi="Times New Roman" w:cs="Times New Roman"/>
          <w:sz w:val="24"/>
          <w:szCs w:val="24"/>
        </w:rPr>
        <w:t xml:space="preserve"> or any activity that deprives the </w:t>
      </w:r>
      <w:r w:rsidR="00D32415" w:rsidRPr="00B93AF6">
        <w:rPr>
          <w:rFonts w:ascii="Times New Roman" w:hAnsi="Times New Roman" w:cs="Times New Roman"/>
          <w:sz w:val="24"/>
          <w:szCs w:val="24"/>
        </w:rPr>
        <w:t xml:space="preserve">inventor, in whole or in part, </w:t>
      </w:r>
      <w:r w:rsidRPr="00B93AF6">
        <w:rPr>
          <w:rFonts w:ascii="Times New Roman" w:hAnsi="Times New Roman" w:cs="Times New Roman"/>
          <w:sz w:val="24"/>
          <w:szCs w:val="24"/>
        </w:rPr>
        <w:t xml:space="preserve">directly or indirectly, of full enjoyment of </w:t>
      </w:r>
      <w:r w:rsidR="00D32415" w:rsidRPr="00B93AF6">
        <w:rPr>
          <w:rFonts w:ascii="Times New Roman" w:hAnsi="Times New Roman" w:cs="Times New Roman"/>
          <w:sz w:val="24"/>
          <w:szCs w:val="24"/>
        </w:rPr>
        <w:t xml:space="preserve">the monopoly conferred by law. According to </w:t>
      </w:r>
      <w:r w:rsidRPr="00B93AF6">
        <w:rPr>
          <w:rFonts w:ascii="Times New Roman" w:hAnsi="Times New Roman" w:cs="Times New Roman"/>
          <w:sz w:val="24"/>
          <w:szCs w:val="24"/>
        </w:rPr>
        <w:t>WIPO an infringement of the exclusive right of a patent o</w:t>
      </w:r>
      <w:r w:rsidR="00D32415" w:rsidRPr="00B93AF6">
        <w:rPr>
          <w:rFonts w:ascii="Times New Roman" w:hAnsi="Times New Roman" w:cs="Times New Roman"/>
          <w:sz w:val="24"/>
          <w:szCs w:val="24"/>
        </w:rPr>
        <w:t xml:space="preserve">wner involves the unauthorized </w:t>
      </w:r>
      <w:r w:rsidRPr="00B93AF6">
        <w:rPr>
          <w:rFonts w:ascii="Times New Roman" w:hAnsi="Times New Roman" w:cs="Times New Roman"/>
          <w:sz w:val="24"/>
          <w:szCs w:val="24"/>
        </w:rPr>
        <w:t>exploitation of the patent</w:t>
      </w:r>
      <w:r w:rsidR="00D32415" w:rsidRPr="00B93AF6">
        <w:rPr>
          <w:rFonts w:ascii="Times New Roman" w:hAnsi="Times New Roman" w:cs="Times New Roman"/>
          <w:sz w:val="24"/>
          <w:szCs w:val="24"/>
        </w:rPr>
        <w:t>ed invention by a third party.</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Who can sue?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The exclusive</w:t>
      </w:r>
      <w:r w:rsidR="0070656E" w:rsidRPr="00B93AF6">
        <w:rPr>
          <w:rFonts w:ascii="Times New Roman" w:hAnsi="Times New Roman" w:cs="Times New Roman"/>
          <w:sz w:val="24"/>
          <w:szCs w:val="24"/>
        </w:rPr>
        <w:t xml:space="preserve"> rights enumerated in section 38</w:t>
      </w:r>
      <w:r w:rsidRPr="00B93AF6">
        <w:rPr>
          <w:rFonts w:ascii="Times New Roman" w:hAnsi="Times New Roman" w:cs="Times New Roman"/>
          <w:sz w:val="24"/>
          <w:szCs w:val="24"/>
        </w:rPr>
        <w:t xml:space="preserve"> of the </w:t>
      </w:r>
      <w:r w:rsidR="0070656E" w:rsidRPr="00B93AF6">
        <w:rPr>
          <w:rFonts w:ascii="Times New Roman" w:hAnsi="Times New Roman" w:cs="Times New Roman"/>
          <w:sz w:val="24"/>
          <w:szCs w:val="24"/>
        </w:rPr>
        <w:t xml:space="preserve">IPA </w:t>
      </w:r>
      <w:r w:rsidR="00D32415" w:rsidRPr="00B93AF6">
        <w:rPr>
          <w:rFonts w:ascii="Times New Roman" w:hAnsi="Times New Roman" w:cs="Times New Roman"/>
          <w:sz w:val="24"/>
          <w:szCs w:val="24"/>
        </w:rPr>
        <w:t xml:space="preserve">are granted to “the </w:t>
      </w:r>
      <w:r w:rsidRPr="00B93AF6">
        <w:rPr>
          <w:rFonts w:ascii="Times New Roman" w:hAnsi="Times New Roman" w:cs="Times New Roman"/>
          <w:sz w:val="24"/>
          <w:szCs w:val="24"/>
        </w:rPr>
        <w:t xml:space="preserve">patentee and under </w:t>
      </w:r>
      <w:r w:rsidR="0070656E" w:rsidRPr="00B93AF6">
        <w:rPr>
          <w:rFonts w:ascii="Times New Roman" w:hAnsi="Times New Roman" w:cs="Times New Roman"/>
          <w:b/>
          <w:sz w:val="24"/>
          <w:szCs w:val="24"/>
          <w:u w:val="thick"/>
        </w:rPr>
        <w:t>section 42</w:t>
      </w:r>
      <w:r w:rsidRPr="00B93AF6">
        <w:rPr>
          <w:rFonts w:ascii="Times New Roman" w:hAnsi="Times New Roman" w:cs="Times New Roman"/>
          <w:b/>
          <w:sz w:val="24"/>
          <w:szCs w:val="24"/>
          <w:u w:val="thick"/>
        </w:rPr>
        <w:t>,</w:t>
      </w:r>
      <w:r w:rsidRPr="00B93AF6">
        <w:rPr>
          <w:rFonts w:ascii="Times New Roman" w:hAnsi="Times New Roman" w:cs="Times New Roman"/>
          <w:sz w:val="24"/>
          <w:szCs w:val="24"/>
        </w:rPr>
        <w:t xml:space="preserve"> a licensee has a right of action.</w:t>
      </w:r>
      <w:r w:rsidR="00D32415" w:rsidRPr="00B93AF6">
        <w:rPr>
          <w:rFonts w:ascii="Times New Roman" w:hAnsi="Times New Roman" w:cs="Times New Roman"/>
          <w:sz w:val="24"/>
          <w:szCs w:val="24"/>
        </w:rPr>
        <w:t xml:space="preserve"> “Patentee” is “the person for </w:t>
      </w:r>
      <w:r w:rsidRPr="00B93AF6">
        <w:rPr>
          <w:rFonts w:ascii="Times New Roman" w:hAnsi="Times New Roman" w:cs="Times New Roman"/>
          <w:sz w:val="24"/>
          <w:szCs w:val="24"/>
        </w:rPr>
        <w:t xml:space="preserve">the time being entitled to the benefit of a patent”. </w:t>
      </w:r>
    </w:p>
    <w:p w:rsidR="00B423A1" w:rsidRPr="004E646A" w:rsidRDefault="00B423A1" w:rsidP="00B93AF6">
      <w:pPr>
        <w:spacing w:line="360" w:lineRule="auto"/>
        <w:jc w:val="both"/>
        <w:rPr>
          <w:rFonts w:ascii="Times New Roman" w:hAnsi="Times New Roman" w:cs="Times New Roman"/>
          <w:b/>
          <w:sz w:val="24"/>
          <w:szCs w:val="24"/>
        </w:rPr>
      </w:pPr>
      <w:r w:rsidRPr="00B93AF6">
        <w:rPr>
          <w:rFonts w:ascii="Times New Roman" w:hAnsi="Times New Roman" w:cs="Times New Roman"/>
          <w:sz w:val="24"/>
          <w:szCs w:val="24"/>
        </w:rPr>
        <w:t xml:space="preserve">-Owner &amp; licensees have locus to sue </w:t>
      </w:r>
      <w:r w:rsidR="004E646A" w:rsidRPr="004E646A">
        <w:rPr>
          <w:rFonts w:ascii="Times New Roman" w:hAnsi="Times New Roman" w:cs="Times New Roman"/>
          <w:b/>
          <w:sz w:val="24"/>
          <w:szCs w:val="24"/>
          <w:u w:val="thick"/>
        </w:rPr>
        <w:t>section 50</w:t>
      </w:r>
      <w:r w:rsidRPr="004E646A">
        <w:rPr>
          <w:rFonts w:ascii="Times New Roman" w:hAnsi="Times New Roman" w:cs="Times New Roman"/>
          <w:b/>
          <w:sz w:val="24"/>
          <w:szCs w:val="24"/>
          <w:u w:val="thick"/>
        </w:rPr>
        <w:t xml:space="preserve"> PA.</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What constitutes infringement analyzed? </w:t>
      </w:r>
      <w:bookmarkStart w:id="0" w:name="_GoBack"/>
      <w:bookmarkEnd w:id="0"/>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The question of infringement of a patent involves consideratio</w:t>
      </w:r>
      <w:r w:rsidR="00D32415" w:rsidRPr="00B93AF6">
        <w:rPr>
          <w:rFonts w:ascii="Times New Roman" w:hAnsi="Times New Roman" w:cs="Times New Roman"/>
          <w:sz w:val="24"/>
          <w:szCs w:val="24"/>
        </w:rPr>
        <w:t>n of two matters. The first is whether</w:t>
      </w:r>
      <w:r w:rsidRPr="00B93AF6">
        <w:rPr>
          <w:rFonts w:ascii="Times New Roman" w:hAnsi="Times New Roman" w:cs="Times New Roman"/>
          <w:sz w:val="24"/>
          <w:szCs w:val="24"/>
        </w:rPr>
        <w:t xml:space="preserve"> the article or process alleged to infringe falls wi</w:t>
      </w:r>
      <w:r w:rsidR="00D32415" w:rsidRPr="00B93AF6">
        <w:rPr>
          <w:rFonts w:ascii="Times New Roman" w:hAnsi="Times New Roman" w:cs="Times New Roman"/>
          <w:sz w:val="24"/>
          <w:szCs w:val="24"/>
        </w:rPr>
        <w:t xml:space="preserve">thin the scope of the monopoly </w:t>
      </w:r>
      <w:r w:rsidRPr="00B93AF6">
        <w:rPr>
          <w:rFonts w:ascii="Times New Roman" w:hAnsi="Times New Roman" w:cs="Times New Roman"/>
          <w:sz w:val="24"/>
          <w:szCs w:val="24"/>
        </w:rPr>
        <w:t>granted by the patent; and the second is whether the alleged infringer has done, in relation to that article or process, any act the monopoly in whi</w:t>
      </w:r>
      <w:r w:rsidR="00D32415" w:rsidRPr="00B93AF6">
        <w:rPr>
          <w:rFonts w:ascii="Times New Roman" w:hAnsi="Times New Roman" w:cs="Times New Roman"/>
          <w:sz w:val="24"/>
          <w:szCs w:val="24"/>
        </w:rPr>
        <w:t xml:space="preserve">ch is given by a patent to its </w:t>
      </w:r>
      <w:r w:rsidRPr="00B93AF6">
        <w:rPr>
          <w:rFonts w:ascii="Times New Roman" w:hAnsi="Times New Roman" w:cs="Times New Roman"/>
          <w:sz w:val="24"/>
          <w:szCs w:val="24"/>
        </w:rPr>
        <w:t xml:space="preserve">proprietor.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lastRenderedPageBreak/>
        <w:t>Infringement is not determined by comparing the defendant’</w:t>
      </w:r>
      <w:r w:rsidR="00D32415" w:rsidRPr="00B93AF6">
        <w:rPr>
          <w:rFonts w:ascii="Times New Roman" w:hAnsi="Times New Roman" w:cs="Times New Roman"/>
          <w:sz w:val="24"/>
          <w:szCs w:val="24"/>
        </w:rPr>
        <w:t xml:space="preserve">s allegedly infringing product </w:t>
      </w:r>
      <w:r w:rsidRPr="00B93AF6">
        <w:rPr>
          <w:rFonts w:ascii="Times New Roman" w:hAnsi="Times New Roman" w:cs="Times New Roman"/>
          <w:sz w:val="24"/>
          <w:szCs w:val="24"/>
        </w:rPr>
        <w:t>to the Plaintiff’s product which is</w:t>
      </w:r>
      <w:r w:rsidR="00D32415" w:rsidRPr="00B93AF6">
        <w:rPr>
          <w:rFonts w:ascii="Times New Roman" w:hAnsi="Times New Roman" w:cs="Times New Roman"/>
          <w:sz w:val="24"/>
          <w:szCs w:val="24"/>
        </w:rPr>
        <w:t xml:space="preserve"> representative of the patent. Rather, the appropriate </w:t>
      </w:r>
      <w:r w:rsidRPr="00B93AF6">
        <w:rPr>
          <w:rFonts w:ascii="Times New Roman" w:hAnsi="Times New Roman" w:cs="Times New Roman"/>
          <w:sz w:val="24"/>
          <w:szCs w:val="24"/>
        </w:rPr>
        <w:t>means of determining whether there is infringement is to compare the allegedly inf</w:t>
      </w:r>
      <w:r w:rsidR="00D32415" w:rsidRPr="00B93AF6">
        <w:rPr>
          <w:rFonts w:ascii="Times New Roman" w:hAnsi="Times New Roman" w:cs="Times New Roman"/>
          <w:sz w:val="24"/>
          <w:szCs w:val="24"/>
        </w:rPr>
        <w:t xml:space="preserve">ringing </w:t>
      </w:r>
      <w:r w:rsidRPr="00B93AF6">
        <w:rPr>
          <w:rFonts w:ascii="Times New Roman" w:hAnsi="Times New Roman" w:cs="Times New Roman"/>
          <w:sz w:val="24"/>
          <w:szCs w:val="24"/>
        </w:rPr>
        <w:t>product to the patent and, in pa</w:t>
      </w:r>
      <w:r w:rsidR="00D32415" w:rsidRPr="00B93AF6">
        <w:rPr>
          <w:rFonts w:ascii="Times New Roman" w:hAnsi="Times New Roman" w:cs="Times New Roman"/>
          <w:sz w:val="24"/>
          <w:szCs w:val="24"/>
        </w:rPr>
        <w:t xml:space="preserve">rticular, to the patent claims and this rotates on </w:t>
      </w:r>
      <w:r w:rsidRPr="00B93AF6">
        <w:rPr>
          <w:rFonts w:ascii="Times New Roman" w:hAnsi="Times New Roman" w:cs="Times New Roman"/>
          <w:sz w:val="24"/>
          <w:szCs w:val="24"/>
        </w:rPr>
        <w:t xml:space="preserve">construction of the claims. </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Construction of claim and specification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As the specification is addressed to</w:t>
      </w:r>
      <w:r w:rsidR="00D32415" w:rsidRPr="00B93AF6">
        <w:rPr>
          <w:rFonts w:ascii="Times New Roman" w:hAnsi="Times New Roman" w:cs="Times New Roman"/>
          <w:sz w:val="24"/>
          <w:szCs w:val="24"/>
        </w:rPr>
        <w:t xml:space="preserve"> the person skilled in the art</w:t>
      </w:r>
      <w:r w:rsidRPr="00B93AF6">
        <w:rPr>
          <w:rFonts w:ascii="Times New Roman" w:hAnsi="Times New Roman" w:cs="Times New Roman"/>
          <w:sz w:val="24"/>
          <w:szCs w:val="24"/>
        </w:rPr>
        <w:t>, the court must b</w:t>
      </w:r>
      <w:r w:rsidR="00D32415" w:rsidRPr="00B93AF6">
        <w:rPr>
          <w:rFonts w:ascii="Times New Roman" w:hAnsi="Times New Roman" w:cs="Times New Roman"/>
          <w:sz w:val="24"/>
          <w:szCs w:val="24"/>
        </w:rPr>
        <w:t xml:space="preserve">e </w:t>
      </w:r>
      <w:r w:rsidRPr="00B93AF6">
        <w:rPr>
          <w:rFonts w:ascii="Times New Roman" w:hAnsi="Times New Roman" w:cs="Times New Roman"/>
          <w:sz w:val="24"/>
          <w:szCs w:val="24"/>
        </w:rPr>
        <w:t>instructed as to the meaning of technical terms and the backgr</w:t>
      </w:r>
      <w:r w:rsidR="00D32415" w:rsidRPr="00B93AF6">
        <w:rPr>
          <w:rFonts w:ascii="Times New Roman" w:hAnsi="Times New Roman" w:cs="Times New Roman"/>
          <w:sz w:val="24"/>
          <w:szCs w:val="24"/>
        </w:rPr>
        <w:t xml:space="preserve">ound of the art, so as to read </w:t>
      </w:r>
      <w:r w:rsidRPr="00B93AF6">
        <w:rPr>
          <w:rFonts w:ascii="Times New Roman" w:hAnsi="Times New Roman" w:cs="Times New Roman"/>
          <w:sz w:val="24"/>
          <w:szCs w:val="24"/>
        </w:rPr>
        <w:t>the specification with the understanding of</w:t>
      </w:r>
      <w:r w:rsidR="00D32415" w:rsidRPr="00B93AF6">
        <w:rPr>
          <w:rFonts w:ascii="Times New Roman" w:hAnsi="Times New Roman" w:cs="Times New Roman"/>
          <w:sz w:val="24"/>
          <w:szCs w:val="24"/>
        </w:rPr>
        <w:t xml:space="preserve"> the person skilled in the art. The question of </w:t>
      </w:r>
      <w:r w:rsidRPr="00B93AF6">
        <w:rPr>
          <w:rFonts w:ascii="Times New Roman" w:hAnsi="Times New Roman" w:cs="Times New Roman"/>
          <w:sz w:val="24"/>
          <w:szCs w:val="24"/>
        </w:rPr>
        <w:t>construction is necessarily antecedent to the determinatio</w:t>
      </w:r>
      <w:r w:rsidR="00D32415" w:rsidRPr="00B93AF6">
        <w:rPr>
          <w:rFonts w:ascii="Times New Roman" w:hAnsi="Times New Roman" w:cs="Times New Roman"/>
          <w:sz w:val="24"/>
          <w:szCs w:val="24"/>
        </w:rPr>
        <w:t xml:space="preserve">n of the issue of infringement </w:t>
      </w:r>
      <w:r w:rsidRPr="00B93AF6">
        <w:rPr>
          <w:rFonts w:ascii="Times New Roman" w:hAnsi="Times New Roman" w:cs="Times New Roman"/>
          <w:sz w:val="24"/>
          <w:szCs w:val="24"/>
        </w:rPr>
        <w:t>and of all issues of validity depending</w:t>
      </w:r>
      <w:r w:rsidR="00D32415" w:rsidRPr="00B93AF6">
        <w:rPr>
          <w:rFonts w:ascii="Times New Roman" w:hAnsi="Times New Roman" w:cs="Times New Roman"/>
          <w:sz w:val="24"/>
          <w:szCs w:val="24"/>
        </w:rPr>
        <w:t xml:space="preserve"> upon the scope of the claims.</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The onus of proving infringement lies on the patentee/plaintiff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Infringement is generally a question of fact (as per </w:t>
      </w:r>
      <w:r w:rsidRPr="00B93AF6">
        <w:rPr>
          <w:rFonts w:ascii="Times New Roman" w:hAnsi="Times New Roman" w:cs="Times New Roman"/>
          <w:b/>
          <w:i/>
          <w:sz w:val="24"/>
          <w:szCs w:val="24"/>
        </w:rPr>
        <w:t>Whirlpool</w:t>
      </w:r>
      <w:r w:rsidR="00D32415" w:rsidRPr="00B93AF6">
        <w:rPr>
          <w:rFonts w:ascii="Times New Roman" w:hAnsi="Times New Roman" w:cs="Times New Roman"/>
          <w:b/>
          <w:i/>
          <w:sz w:val="24"/>
          <w:szCs w:val="24"/>
        </w:rPr>
        <w:t xml:space="preserve"> Corp. v. </w:t>
      </w:r>
      <w:proofErr w:type="spellStart"/>
      <w:r w:rsidR="00D32415" w:rsidRPr="00B93AF6">
        <w:rPr>
          <w:rFonts w:ascii="Times New Roman" w:hAnsi="Times New Roman" w:cs="Times New Roman"/>
          <w:b/>
          <w:i/>
          <w:sz w:val="24"/>
          <w:szCs w:val="24"/>
        </w:rPr>
        <w:t>Camco</w:t>
      </w:r>
      <w:proofErr w:type="spellEnd"/>
      <w:r w:rsidR="00D32415" w:rsidRPr="00B93AF6">
        <w:rPr>
          <w:rFonts w:ascii="Times New Roman" w:hAnsi="Times New Roman" w:cs="Times New Roman"/>
          <w:b/>
          <w:i/>
          <w:sz w:val="24"/>
          <w:szCs w:val="24"/>
        </w:rPr>
        <w:t xml:space="preserve"> Inc., [2000] 2 </w:t>
      </w:r>
      <w:r w:rsidRPr="00B93AF6">
        <w:rPr>
          <w:rFonts w:ascii="Times New Roman" w:hAnsi="Times New Roman" w:cs="Times New Roman"/>
          <w:b/>
          <w:i/>
          <w:sz w:val="24"/>
          <w:szCs w:val="24"/>
        </w:rPr>
        <w:t>S.C.R. 1067)</w:t>
      </w:r>
      <w:r w:rsidRPr="00B93AF6">
        <w:rPr>
          <w:rFonts w:ascii="Times New Roman" w:hAnsi="Times New Roman" w:cs="Times New Roman"/>
          <w:sz w:val="24"/>
          <w:szCs w:val="24"/>
        </w:rPr>
        <w:t xml:space="preserve"> and a matter </w:t>
      </w:r>
      <w:r w:rsidR="00D32415" w:rsidRPr="00B93AF6">
        <w:rPr>
          <w:rFonts w:ascii="Times New Roman" w:hAnsi="Times New Roman" w:cs="Times New Roman"/>
          <w:sz w:val="24"/>
          <w:szCs w:val="24"/>
        </w:rPr>
        <w:t xml:space="preserve">of construction of the claims. </w:t>
      </w:r>
      <w:r w:rsidRPr="00B93AF6">
        <w:rPr>
          <w:rFonts w:ascii="Times New Roman" w:hAnsi="Times New Roman" w:cs="Times New Roman"/>
          <w:sz w:val="24"/>
          <w:szCs w:val="24"/>
        </w:rPr>
        <w:t xml:space="preserve">In establishing whether there is infringement or not two approaches are employed </w:t>
      </w:r>
    </w:p>
    <w:p w:rsidR="00B423A1" w:rsidRPr="00B93AF6" w:rsidRDefault="00B423A1" w:rsidP="00B93AF6">
      <w:pPr>
        <w:spacing w:line="360" w:lineRule="auto"/>
        <w:jc w:val="both"/>
        <w:rPr>
          <w:rFonts w:ascii="Times New Roman" w:hAnsi="Times New Roman" w:cs="Times New Roman"/>
          <w:b/>
          <w:sz w:val="24"/>
          <w:szCs w:val="24"/>
        </w:rPr>
      </w:pPr>
      <w:r w:rsidRPr="00B93AF6">
        <w:rPr>
          <w:rFonts w:ascii="Times New Roman" w:hAnsi="Times New Roman" w:cs="Times New Roman"/>
          <w:b/>
          <w:sz w:val="24"/>
          <w:szCs w:val="24"/>
        </w:rPr>
        <w:t xml:space="preserve">The literal approach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In the older cases, if the words of the claim, upon a plain reading of them, aptly </w:t>
      </w:r>
      <w:r w:rsidR="00D32415" w:rsidRPr="00B93AF6">
        <w:rPr>
          <w:rFonts w:ascii="Times New Roman" w:hAnsi="Times New Roman" w:cs="Times New Roman"/>
          <w:sz w:val="24"/>
          <w:szCs w:val="24"/>
        </w:rPr>
        <w:t xml:space="preserve">described </w:t>
      </w:r>
      <w:r w:rsidRPr="00B93AF6">
        <w:rPr>
          <w:rFonts w:ascii="Times New Roman" w:hAnsi="Times New Roman" w:cs="Times New Roman"/>
          <w:sz w:val="24"/>
          <w:szCs w:val="24"/>
        </w:rPr>
        <w:t>the defendant's device or process, then there was said to be "liter</w:t>
      </w:r>
      <w:r w:rsidR="00A84219" w:rsidRPr="00B93AF6">
        <w:rPr>
          <w:rFonts w:ascii="Times New Roman" w:hAnsi="Times New Roman" w:cs="Times New Roman"/>
          <w:sz w:val="24"/>
          <w:szCs w:val="24"/>
        </w:rPr>
        <w:t xml:space="preserve">al” or “textual” infringement. </w:t>
      </w:r>
      <w:r w:rsidRPr="00B93AF6">
        <w:rPr>
          <w:rFonts w:ascii="Times New Roman" w:hAnsi="Times New Roman" w:cs="Times New Roman"/>
          <w:sz w:val="24"/>
          <w:szCs w:val="24"/>
        </w:rPr>
        <w:t xml:space="preserve">Under literal infringement, in effect, all claim elements were considered to be essential to the invention and thus, the absence of any claimed element resulted in a finding of no literal infringement. It was therefore an "all elements" test. All the claim elements were considered important because it was the claim that determined the scope of the monopoly: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"In our view, the rule is that the claims must be regarded as definitely determining the scope of the monopoly, having regard to the due and proper construction of the expressions they co</w:t>
      </w:r>
      <w:r w:rsidR="00A84219" w:rsidRPr="00B93AF6">
        <w:rPr>
          <w:rFonts w:ascii="Times New Roman" w:hAnsi="Times New Roman" w:cs="Times New Roman"/>
          <w:sz w:val="24"/>
          <w:szCs w:val="24"/>
        </w:rPr>
        <w:t xml:space="preserve">ntain." </w:t>
      </w:r>
      <w:r w:rsidRPr="00B93AF6">
        <w:rPr>
          <w:rFonts w:ascii="Times New Roman" w:hAnsi="Times New Roman" w:cs="Times New Roman"/>
          <w:sz w:val="24"/>
          <w:szCs w:val="24"/>
        </w:rPr>
        <w:t xml:space="preserve">One of the earliest and most often cited case on claim construction relating to literal infringement is Electric and </w:t>
      </w:r>
      <w:r w:rsidRPr="00B93AF6">
        <w:rPr>
          <w:rFonts w:ascii="Times New Roman" w:hAnsi="Times New Roman" w:cs="Times New Roman"/>
          <w:b/>
          <w:sz w:val="24"/>
          <w:szCs w:val="24"/>
          <w:u w:val="thick"/>
        </w:rPr>
        <w:t xml:space="preserve">Musical Industries, Ltd. et al v. </w:t>
      </w:r>
      <w:proofErr w:type="spellStart"/>
      <w:r w:rsidRPr="00B93AF6">
        <w:rPr>
          <w:rFonts w:ascii="Times New Roman" w:hAnsi="Times New Roman" w:cs="Times New Roman"/>
          <w:b/>
          <w:sz w:val="24"/>
          <w:szCs w:val="24"/>
          <w:u w:val="thick"/>
        </w:rPr>
        <w:t>Lissen</w:t>
      </w:r>
      <w:proofErr w:type="spellEnd"/>
      <w:r w:rsidRPr="00B93AF6">
        <w:rPr>
          <w:rFonts w:ascii="Times New Roman" w:hAnsi="Times New Roman" w:cs="Times New Roman"/>
          <w:b/>
          <w:sz w:val="24"/>
          <w:szCs w:val="24"/>
          <w:u w:val="thick"/>
        </w:rPr>
        <w:t>, Ltd et al,</w:t>
      </w:r>
      <w:r w:rsidRPr="00B93AF6">
        <w:rPr>
          <w:rFonts w:ascii="Times New Roman" w:hAnsi="Times New Roman" w:cs="Times New Roman"/>
          <w:sz w:val="24"/>
          <w:szCs w:val="24"/>
        </w:rPr>
        <w:t xml:space="preserve"> where Lord Russell of </w:t>
      </w:r>
      <w:proofErr w:type="spellStart"/>
      <w:r w:rsidRPr="00B93AF6">
        <w:rPr>
          <w:rFonts w:ascii="Times New Roman" w:hAnsi="Times New Roman" w:cs="Times New Roman"/>
          <w:sz w:val="24"/>
          <w:szCs w:val="24"/>
        </w:rPr>
        <w:t>Killowen</w:t>
      </w:r>
      <w:proofErr w:type="spellEnd"/>
      <w:r w:rsidRPr="00B93AF6">
        <w:rPr>
          <w:rFonts w:ascii="Times New Roman" w:hAnsi="Times New Roman" w:cs="Times New Roman"/>
          <w:sz w:val="24"/>
          <w:szCs w:val="24"/>
        </w:rPr>
        <w:t xml:space="preserve"> held at p. 39: </w:t>
      </w:r>
    </w:p>
    <w:p w:rsidR="00B423A1" w:rsidRPr="00B93AF6" w:rsidRDefault="00B423A1" w:rsidP="00B93AF6">
      <w:pPr>
        <w:spacing w:line="360" w:lineRule="auto"/>
        <w:jc w:val="both"/>
        <w:rPr>
          <w:rFonts w:ascii="Times New Roman" w:hAnsi="Times New Roman" w:cs="Times New Roman"/>
          <w:b/>
          <w:sz w:val="24"/>
          <w:szCs w:val="24"/>
        </w:rPr>
      </w:pPr>
      <w:r w:rsidRPr="00B93AF6">
        <w:rPr>
          <w:rFonts w:ascii="Times New Roman" w:hAnsi="Times New Roman" w:cs="Times New Roman"/>
          <w:sz w:val="24"/>
          <w:szCs w:val="24"/>
        </w:rPr>
        <w:t xml:space="preserve">"The function of the claims is to define clearly and with precision the monopoly claimed, so that others may know the exact boundaries of the area within which they will be trespassers. Their </w:t>
      </w:r>
      <w:r w:rsidRPr="00B93AF6">
        <w:rPr>
          <w:rFonts w:ascii="Times New Roman" w:hAnsi="Times New Roman" w:cs="Times New Roman"/>
          <w:sz w:val="24"/>
          <w:szCs w:val="24"/>
        </w:rPr>
        <w:lastRenderedPageBreak/>
        <w:t>primary object is to limit and not to extend the monopoly. What is not claimed is disclaimed. The claims must undoubtedly be read as part of the entire document, and not as a separate document; but the forbidden field must be found in the language of the claims and not elsewhere. It is not permissible, in my opinion, by reference to some language used in the earlier part of the specification to change a claim which by its own language is a claim for one subject-matter into a claim for another and a different subject-matter, which is what you do when you alter the boundaries of the forbidden territory. A patentee who describes an invention in the body of a specification obtains no monopoly unless it is claimed in the claims. As Lord Cairns said, there is no such thing as infringement of the equity of a patent</w:t>
      </w:r>
      <w:r w:rsidR="00A84219" w:rsidRPr="00B93AF6">
        <w:rPr>
          <w:rFonts w:ascii="Times New Roman" w:hAnsi="Times New Roman" w:cs="Times New Roman"/>
          <w:sz w:val="24"/>
          <w:szCs w:val="24"/>
        </w:rPr>
        <w:t>. Also see</w:t>
      </w:r>
      <w:r w:rsidRPr="00B93AF6">
        <w:rPr>
          <w:rFonts w:ascii="Times New Roman" w:hAnsi="Times New Roman" w:cs="Times New Roman"/>
          <w:sz w:val="24"/>
          <w:szCs w:val="24"/>
        </w:rPr>
        <w:t xml:space="preserve"> </w:t>
      </w:r>
      <w:r w:rsidRPr="00B93AF6">
        <w:rPr>
          <w:rFonts w:ascii="Times New Roman" w:hAnsi="Times New Roman" w:cs="Times New Roman"/>
          <w:b/>
          <w:sz w:val="24"/>
          <w:szCs w:val="24"/>
        </w:rPr>
        <w:t xml:space="preserve">(Dudgeon v. Thomson, L.R. 3 </w:t>
      </w:r>
    </w:p>
    <w:p w:rsidR="00B423A1" w:rsidRPr="00B93AF6" w:rsidRDefault="00B423A1" w:rsidP="00B93AF6">
      <w:pPr>
        <w:spacing w:line="360" w:lineRule="auto"/>
        <w:jc w:val="both"/>
        <w:rPr>
          <w:rFonts w:ascii="Times New Roman" w:hAnsi="Times New Roman" w:cs="Times New Roman"/>
          <w:b/>
          <w:sz w:val="24"/>
          <w:szCs w:val="24"/>
        </w:rPr>
      </w:pPr>
      <w:r w:rsidRPr="00B93AF6">
        <w:rPr>
          <w:rFonts w:ascii="Times New Roman" w:hAnsi="Times New Roman" w:cs="Times New Roman"/>
          <w:b/>
          <w:sz w:val="24"/>
          <w:szCs w:val="24"/>
        </w:rPr>
        <w:t>A</w:t>
      </w:r>
      <w:r w:rsidR="00A84219" w:rsidRPr="00B93AF6">
        <w:rPr>
          <w:rFonts w:ascii="Times New Roman" w:hAnsi="Times New Roman" w:cs="Times New Roman"/>
          <w:b/>
          <w:sz w:val="24"/>
          <w:szCs w:val="24"/>
        </w:rPr>
        <w:t xml:space="preserve">pp. </w:t>
      </w:r>
      <w:proofErr w:type="spellStart"/>
      <w:r w:rsidR="00A84219" w:rsidRPr="00B93AF6">
        <w:rPr>
          <w:rFonts w:ascii="Times New Roman" w:hAnsi="Times New Roman" w:cs="Times New Roman"/>
          <w:b/>
          <w:sz w:val="24"/>
          <w:szCs w:val="24"/>
        </w:rPr>
        <w:t>Cas</w:t>
      </w:r>
      <w:proofErr w:type="spellEnd"/>
      <w:r w:rsidR="00A84219" w:rsidRPr="00B93AF6">
        <w:rPr>
          <w:rFonts w:ascii="Times New Roman" w:hAnsi="Times New Roman" w:cs="Times New Roman"/>
          <w:b/>
          <w:sz w:val="24"/>
          <w:szCs w:val="24"/>
        </w:rPr>
        <w:t>. 34)."</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This approach however, seems to have been so restricted and subsequently new methods were employed. </w:t>
      </w:r>
    </w:p>
    <w:p w:rsidR="00B423A1" w:rsidRPr="00B93AF6" w:rsidRDefault="00A84219"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The purposive approach </w:t>
      </w:r>
      <w:r w:rsidR="00B423A1" w:rsidRPr="00B93AF6">
        <w:rPr>
          <w:rFonts w:ascii="Times New Roman" w:hAnsi="Times New Roman" w:cs="Times New Roman"/>
          <w:b/>
          <w:sz w:val="24"/>
          <w:szCs w:val="24"/>
          <w:u w:val="thick"/>
        </w:rPr>
        <w:t xml:space="preserve">of construction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Purposive construction does not ask "What did the patentee say?" which might be a literal interpretation, but rather, "What was the inventor trying to say?" or, better yet, "What would a skilled reader have u</w:t>
      </w:r>
      <w:r w:rsidR="00A84219" w:rsidRPr="00B93AF6">
        <w:rPr>
          <w:rFonts w:ascii="Times New Roman" w:hAnsi="Times New Roman" w:cs="Times New Roman"/>
          <w:sz w:val="24"/>
          <w:szCs w:val="24"/>
        </w:rPr>
        <w:t xml:space="preserve">nderstood the patent to mean? </w:t>
      </w:r>
      <w:r w:rsidR="0070656E" w:rsidRPr="00B93AF6">
        <w:rPr>
          <w:rFonts w:ascii="Times New Roman" w:hAnsi="Times New Roman" w:cs="Times New Roman"/>
          <w:b/>
          <w:sz w:val="24"/>
          <w:szCs w:val="24"/>
          <w:u w:val="thick"/>
        </w:rPr>
        <w:t>Section 42</w:t>
      </w:r>
      <w:r w:rsidRPr="00B93AF6">
        <w:rPr>
          <w:rFonts w:ascii="Times New Roman" w:hAnsi="Times New Roman" w:cs="Times New Roman"/>
          <w:b/>
          <w:sz w:val="24"/>
          <w:szCs w:val="24"/>
          <w:u w:val="thick"/>
        </w:rPr>
        <w:t xml:space="preserve"> of the</w:t>
      </w:r>
      <w:r w:rsidR="0070656E" w:rsidRPr="00B93AF6">
        <w:rPr>
          <w:rFonts w:ascii="Times New Roman" w:hAnsi="Times New Roman" w:cs="Times New Roman"/>
          <w:b/>
          <w:sz w:val="24"/>
          <w:szCs w:val="24"/>
          <w:u w:val="thick"/>
        </w:rPr>
        <w:t xml:space="preserve"> Industrial Property</w:t>
      </w:r>
      <w:r w:rsidRPr="00B93AF6">
        <w:rPr>
          <w:rFonts w:ascii="Times New Roman" w:hAnsi="Times New Roman" w:cs="Times New Roman"/>
          <w:b/>
          <w:sz w:val="24"/>
          <w:szCs w:val="24"/>
          <w:u w:val="thick"/>
        </w:rPr>
        <w:t xml:space="preserve"> Act</w:t>
      </w:r>
      <w:r w:rsidRPr="00B93AF6">
        <w:rPr>
          <w:rFonts w:ascii="Times New Roman" w:hAnsi="Times New Roman" w:cs="Times New Roman"/>
          <w:sz w:val="24"/>
          <w:szCs w:val="24"/>
        </w:rPr>
        <w:t xml:space="preserve"> states that the scope of protection available under the patent is to be determined by the terms of the claims, but where these are inadequate, the drawings and the description included in the patent may be</w:t>
      </w:r>
      <w:r w:rsidR="00A84219" w:rsidRPr="00B93AF6">
        <w:rPr>
          <w:rFonts w:ascii="Times New Roman" w:hAnsi="Times New Roman" w:cs="Times New Roman"/>
          <w:sz w:val="24"/>
          <w:szCs w:val="24"/>
        </w:rPr>
        <w:t xml:space="preserve"> used to interpret the claims.</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primacy of the language of the claims was emphatically affirmed in the celebrated case of </w:t>
      </w:r>
      <w:r w:rsidRPr="00B93AF6">
        <w:rPr>
          <w:rFonts w:ascii="Times New Roman" w:hAnsi="Times New Roman" w:cs="Times New Roman"/>
          <w:b/>
          <w:sz w:val="24"/>
          <w:szCs w:val="24"/>
          <w:u w:val="thick"/>
        </w:rPr>
        <w:t>Catnic Components Ltd. v. Hill &amp; Smith Ltd., [1982] R.P.C. 183 (H.L.).</w:t>
      </w:r>
      <w:r w:rsidRPr="00B93AF6">
        <w:rPr>
          <w:rFonts w:ascii="Times New Roman" w:hAnsi="Times New Roman" w:cs="Times New Roman"/>
          <w:sz w:val="24"/>
          <w:szCs w:val="24"/>
        </w:rPr>
        <w:t xml:space="preserve"> Lord </w:t>
      </w:r>
      <w:proofErr w:type="spellStart"/>
      <w:r w:rsidRPr="00B93AF6">
        <w:rPr>
          <w:rFonts w:ascii="Times New Roman" w:hAnsi="Times New Roman" w:cs="Times New Roman"/>
          <w:sz w:val="24"/>
          <w:szCs w:val="24"/>
        </w:rPr>
        <w:t>Diplock</w:t>
      </w:r>
      <w:proofErr w:type="spellEnd"/>
      <w:r w:rsidRPr="00B93AF6">
        <w:rPr>
          <w:rFonts w:ascii="Times New Roman" w:hAnsi="Times New Roman" w:cs="Times New Roman"/>
          <w:sz w:val="24"/>
          <w:szCs w:val="24"/>
        </w:rPr>
        <w:t xml:space="preserve"> summarized the test as follows: </w:t>
      </w:r>
    </w:p>
    <w:p w:rsidR="00B423A1" w:rsidRPr="00B93AF6" w:rsidRDefault="00B423A1" w:rsidP="00B93AF6">
      <w:pPr>
        <w:spacing w:line="360" w:lineRule="auto"/>
        <w:ind w:left="720"/>
        <w:jc w:val="both"/>
        <w:rPr>
          <w:rFonts w:ascii="Times New Roman" w:hAnsi="Times New Roman" w:cs="Times New Roman"/>
          <w:sz w:val="24"/>
          <w:szCs w:val="24"/>
        </w:rPr>
      </w:pPr>
      <w:r w:rsidRPr="00B93AF6">
        <w:rPr>
          <w:rFonts w:ascii="Times New Roman" w:hAnsi="Times New Roman" w:cs="Times New Roman"/>
          <w:sz w:val="24"/>
          <w:szCs w:val="24"/>
        </w:rPr>
        <w:t xml:space="preserve">"A patent specification should be given a purposive construction rather than a purely literal one", where "purposive construction" means understanding language in accordance with what a reasonable person would understand the author to be using the words to mean. </w:t>
      </w:r>
    </w:p>
    <w:p w:rsidR="00B423A1" w:rsidRPr="00B93AF6" w:rsidRDefault="00B423A1" w:rsidP="00B93AF6">
      <w:pPr>
        <w:spacing w:line="360" w:lineRule="auto"/>
        <w:jc w:val="both"/>
        <w:rPr>
          <w:rFonts w:ascii="Times New Roman" w:hAnsi="Times New Roman" w:cs="Times New Roman"/>
          <w:b/>
          <w:i/>
          <w:sz w:val="24"/>
          <w:szCs w:val="24"/>
        </w:rPr>
      </w:pPr>
      <w:r w:rsidRPr="00B93AF6">
        <w:rPr>
          <w:rFonts w:ascii="Times New Roman" w:hAnsi="Times New Roman" w:cs="Times New Roman"/>
          <w:sz w:val="24"/>
          <w:szCs w:val="24"/>
        </w:rPr>
        <w:t xml:space="preserve">The tests to be used were aptly described </w:t>
      </w:r>
      <w:r w:rsidRPr="00B93AF6">
        <w:rPr>
          <w:rFonts w:ascii="Times New Roman" w:hAnsi="Times New Roman" w:cs="Times New Roman"/>
          <w:b/>
          <w:sz w:val="24"/>
          <w:szCs w:val="24"/>
        </w:rPr>
        <w:t xml:space="preserve">in </w:t>
      </w:r>
      <w:r w:rsidRPr="00B93AF6">
        <w:rPr>
          <w:rFonts w:ascii="Times New Roman" w:hAnsi="Times New Roman" w:cs="Times New Roman"/>
          <w:b/>
          <w:i/>
          <w:sz w:val="24"/>
          <w:szCs w:val="24"/>
        </w:rPr>
        <w:t xml:space="preserve">Catnic Components Ltd. v. Hill &amp; Smith Ltd. (1982) R.P.C. 183 (H.L. per Lord </w:t>
      </w:r>
      <w:proofErr w:type="spellStart"/>
      <w:r w:rsidRPr="00B93AF6">
        <w:rPr>
          <w:rFonts w:ascii="Times New Roman" w:hAnsi="Times New Roman" w:cs="Times New Roman"/>
          <w:b/>
          <w:i/>
          <w:sz w:val="24"/>
          <w:szCs w:val="24"/>
        </w:rPr>
        <w:t>Diplock</w:t>
      </w:r>
      <w:proofErr w:type="spellEnd"/>
      <w:r w:rsidRPr="00B93AF6">
        <w:rPr>
          <w:rFonts w:ascii="Times New Roman" w:hAnsi="Times New Roman" w:cs="Times New Roman"/>
          <w:b/>
          <w:i/>
          <w:sz w:val="24"/>
          <w:szCs w:val="24"/>
        </w:rPr>
        <w:t xml:space="preserve">) at p. 242-243: </w:t>
      </w:r>
    </w:p>
    <w:p w:rsidR="00B423A1" w:rsidRPr="00B93AF6" w:rsidRDefault="00B423A1" w:rsidP="00B93AF6">
      <w:pPr>
        <w:spacing w:line="360" w:lineRule="auto"/>
        <w:ind w:left="720"/>
        <w:jc w:val="both"/>
        <w:rPr>
          <w:rFonts w:ascii="Times New Roman" w:hAnsi="Times New Roman" w:cs="Times New Roman"/>
          <w:sz w:val="24"/>
          <w:szCs w:val="24"/>
        </w:rPr>
      </w:pPr>
      <w:r w:rsidRPr="00B93AF6">
        <w:rPr>
          <w:rFonts w:ascii="Times New Roman" w:hAnsi="Times New Roman" w:cs="Times New Roman"/>
          <w:sz w:val="24"/>
          <w:szCs w:val="24"/>
        </w:rPr>
        <w:lastRenderedPageBreak/>
        <w:t xml:space="preserve">“My Lords, a patent specification is a unilateral statement by the patentee, in words of his own choosing, addressed to those likely to have a practical interest in the subject matter of his invention (i.e. "skilled in the art"), by which he informs them what he claims to be the essential features of the new product or process for which the letters patent </w:t>
      </w:r>
      <w:r w:rsidR="00741DD2" w:rsidRPr="00B93AF6">
        <w:rPr>
          <w:rFonts w:ascii="Times New Roman" w:hAnsi="Times New Roman" w:cs="Times New Roman"/>
          <w:sz w:val="24"/>
          <w:szCs w:val="24"/>
        </w:rPr>
        <w:t>grants</w:t>
      </w:r>
      <w:r w:rsidRPr="00B93AF6">
        <w:rPr>
          <w:rFonts w:ascii="Times New Roman" w:hAnsi="Times New Roman" w:cs="Times New Roman"/>
          <w:sz w:val="24"/>
          <w:szCs w:val="24"/>
        </w:rPr>
        <w:t xml:space="preserve"> him a monopoly. It is called "pith and marrow" of the claim. A patent specification should be given a purposive construction rather than a purely literal one derived from applying to it the kind of meticulous verbal analysis in which lawyers are too often tempted by their training to indulge…”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 His Lordship stated the test as follows: </w:t>
      </w:r>
    </w:p>
    <w:p w:rsidR="00B423A1" w:rsidRPr="00B93AF6" w:rsidRDefault="00B423A1" w:rsidP="00B93AF6">
      <w:pPr>
        <w:spacing w:line="360" w:lineRule="auto"/>
        <w:ind w:left="720"/>
        <w:jc w:val="both"/>
        <w:rPr>
          <w:rFonts w:ascii="Times New Roman" w:hAnsi="Times New Roman" w:cs="Times New Roman"/>
          <w:sz w:val="24"/>
          <w:szCs w:val="24"/>
        </w:rPr>
      </w:pPr>
      <w:r w:rsidRPr="00B93AF6">
        <w:rPr>
          <w:rFonts w:ascii="Times New Roman" w:hAnsi="Times New Roman" w:cs="Times New Roman"/>
          <w:sz w:val="24"/>
          <w:szCs w:val="24"/>
        </w:rPr>
        <w:t xml:space="preserve">“…whether persons with practical knowledge and experience of the kind of work in which the invention was intended to be used, would understand that strict compliance with a particular descriptive word or phrase appearing in a claim was intended by the patentee to be an essential requirement of the invention so that any variant would fall outside the monopoly claimed, even though it could have no material effect upon the way the invention worked. The question, of course, does not arise where the variant would in fact have a material effect upon the way the invention worked. Nor does it arise unless at the date of publication of the specification it would be obvious to the informed reader that this was so. Where it is not obvious, in the light of then-existing knowledge, the reader is entitled to assume that the patentee thought at the time of the specification that he had good reason for limiting his monopoly so strictly and had intended to do so, even though subsequent work by him or others in the field of the invention might show the limitation to have been unnecessary. It is to be answered in the negative only when it would be apparent to any reader skilled in the art that a particular descriptive word or phrase used in a claim cannot have been intended by the patentee, who was also skilled in the art, to exclude minor variants which, to the knowledge of both him and the readers to whom the patent was addressed, could have no material effect upon the way in which the invention worked.” </w:t>
      </w:r>
    </w:p>
    <w:p w:rsidR="00B423A1" w:rsidRPr="00B93AF6" w:rsidRDefault="00B423A1" w:rsidP="00B93AF6">
      <w:pPr>
        <w:spacing w:line="360" w:lineRule="auto"/>
        <w:jc w:val="both"/>
        <w:rPr>
          <w:rFonts w:ascii="Times New Roman" w:hAnsi="Times New Roman" w:cs="Times New Roman"/>
          <w:b/>
          <w:sz w:val="24"/>
          <w:szCs w:val="24"/>
        </w:rPr>
      </w:pPr>
      <w:r w:rsidRPr="00B93AF6">
        <w:rPr>
          <w:rFonts w:ascii="Times New Roman" w:hAnsi="Times New Roman" w:cs="Times New Roman"/>
          <w:b/>
          <w:sz w:val="24"/>
          <w:szCs w:val="24"/>
        </w:rPr>
        <w:t xml:space="preserve">The patent should be read as a whole </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sz w:val="24"/>
          <w:szCs w:val="24"/>
        </w:rPr>
        <w:t xml:space="preserve">Mr. Justice Binnie endorsed a “purposive construction” to give the terms in the claim the meaning intended by the patentee based on a reading of the claims in the context of the </w:t>
      </w:r>
      <w:r w:rsidR="001326B6" w:rsidRPr="00B93AF6">
        <w:rPr>
          <w:rFonts w:ascii="Times New Roman" w:hAnsi="Times New Roman" w:cs="Times New Roman"/>
          <w:sz w:val="24"/>
          <w:szCs w:val="24"/>
        </w:rPr>
        <w:t>patent as a whole.</w:t>
      </w:r>
      <w:r w:rsidRPr="00B93AF6">
        <w:rPr>
          <w:rFonts w:ascii="Times New Roman" w:hAnsi="Times New Roman" w:cs="Times New Roman"/>
          <w:sz w:val="24"/>
          <w:szCs w:val="24"/>
        </w:rPr>
        <w:t xml:space="preserve"> </w:t>
      </w:r>
      <w:r w:rsidRPr="00B93AF6">
        <w:rPr>
          <w:rFonts w:ascii="Times New Roman" w:hAnsi="Times New Roman" w:cs="Times New Roman"/>
          <w:sz w:val="24"/>
          <w:szCs w:val="24"/>
        </w:rPr>
        <w:lastRenderedPageBreak/>
        <w:t>Regard may be had to the whole of the patent specification, including th</w:t>
      </w:r>
      <w:r w:rsidR="001326B6" w:rsidRPr="00B93AF6">
        <w:rPr>
          <w:rFonts w:ascii="Times New Roman" w:hAnsi="Times New Roman" w:cs="Times New Roman"/>
          <w:sz w:val="24"/>
          <w:szCs w:val="24"/>
        </w:rPr>
        <w:t xml:space="preserve">e drawings and the </w:t>
      </w:r>
      <w:r w:rsidR="0097553F" w:rsidRPr="00B93AF6">
        <w:rPr>
          <w:rFonts w:ascii="Times New Roman" w:hAnsi="Times New Roman" w:cs="Times New Roman"/>
          <w:sz w:val="24"/>
          <w:szCs w:val="24"/>
        </w:rPr>
        <w:t>disclosure. This</w:t>
      </w:r>
      <w:r w:rsidRPr="00B93AF6">
        <w:rPr>
          <w:rFonts w:ascii="Times New Roman" w:hAnsi="Times New Roman" w:cs="Times New Roman"/>
          <w:sz w:val="24"/>
          <w:szCs w:val="24"/>
        </w:rPr>
        <w:t xml:space="preserve"> is consistent with </w:t>
      </w:r>
      <w:r w:rsidR="0097553F" w:rsidRPr="00B93AF6">
        <w:rPr>
          <w:rFonts w:ascii="Times New Roman" w:hAnsi="Times New Roman" w:cs="Times New Roman"/>
          <w:b/>
          <w:sz w:val="24"/>
          <w:szCs w:val="24"/>
          <w:u w:val="thick"/>
        </w:rPr>
        <w:t>section 42</w:t>
      </w:r>
      <w:r w:rsidRPr="00B93AF6">
        <w:rPr>
          <w:rFonts w:ascii="Times New Roman" w:hAnsi="Times New Roman" w:cs="Times New Roman"/>
          <w:b/>
          <w:sz w:val="24"/>
          <w:szCs w:val="24"/>
          <w:u w:val="thick"/>
        </w:rPr>
        <w:t xml:space="preserve"> of </w:t>
      </w:r>
      <w:r w:rsidR="004E646A" w:rsidRPr="00B93AF6">
        <w:rPr>
          <w:rFonts w:ascii="Times New Roman" w:hAnsi="Times New Roman" w:cs="Times New Roman"/>
          <w:b/>
          <w:sz w:val="24"/>
          <w:szCs w:val="24"/>
          <w:u w:val="thick"/>
        </w:rPr>
        <w:t>the Industrial</w:t>
      </w:r>
      <w:r w:rsidR="0097553F" w:rsidRPr="00B93AF6">
        <w:rPr>
          <w:rFonts w:ascii="Times New Roman" w:hAnsi="Times New Roman" w:cs="Times New Roman"/>
          <w:b/>
          <w:sz w:val="24"/>
          <w:szCs w:val="24"/>
          <w:u w:val="thick"/>
        </w:rPr>
        <w:t xml:space="preserve"> Property</w:t>
      </w:r>
      <w:r w:rsidRPr="00B93AF6">
        <w:rPr>
          <w:rFonts w:ascii="Times New Roman" w:hAnsi="Times New Roman" w:cs="Times New Roman"/>
          <w:b/>
          <w:sz w:val="24"/>
          <w:szCs w:val="24"/>
          <w:u w:val="thick"/>
        </w:rPr>
        <w:t xml:space="preserve"> Act.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Similarly, </w:t>
      </w:r>
      <w:proofErr w:type="spellStart"/>
      <w:r w:rsidRPr="00B93AF6">
        <w:rPr>
          <w:rFonts w:ascii="Times New Roman" w:hAnsi="Times New Roman" w:cs="Times New Roman"/>
          <w:sz w:val="24"/>
          <w:szCs w:val="24"/>
        </w:rPr>
        <w:t>Taschereau</w:t>
      </w:r>
      <w:proofErr w:type="spellEnd"/>
      <w:r w:rsidRPr="00B93AF6">
        <w:rPr>
          <w:rFonts w:ascii="Times New Roman" w:hAnsi="Times New Roman" w:cs="Times New Roman"/>
          <w:sz w:val="24"/>
          <w:szCs w:val="24"/>
        </w:rPr>
        <w:t xml:space="preserve"> J. stated in </w:t>
      </w:r>
      <w:proofErr w:type="spellStart"/>
      <w:r w:rsidRPr="00B93AF6">
        <w:rPr>
          <w:rFonts w:ascii="Times New Roman" w:hAnsi="Times New Roman" w:cs="Times New Roman"/>
          <w:b/>
          <w:i/>
          <w:sz w:val="24"/>
          <w:szCs w:val="24"/>
          <w:u w:val="thick"/>
        </w:rPr>
        <w:t>Metalliflex</w:t>
      </w:r>
      <w:proofErr w:type="spellEnd"/>
      <w:r w:rsidRPr="00B93AF6">
        <w:rPr>
          <w:rFonts w:ascii="Times New Roman" w:hAnsi="Times New Roman" w:cs="Times New Roman"/>
          <w:b/>
          <w:i/>
          <w:sz w:val="24"/>
          <w:szCs w:val="24"/>
          <w:u w:val="thick"/>
        </w:rPr>
        <w:t xml:space="preserve"> Ltd. v. </w:t>
      </w:r>
      <w:proofErr w:type="spellStart"/>
      <w:r w:rsidRPr="00B93AF6">
        <w:rPr>
          <w:rFonts w:ascii="Times New Roman" w:hAnsi="Times New Roman" w:cs="Times New Roman"/>
          <w:b/>
          <w:i/>
          <w:sz w:val="24"/>
          <w:szCs w:val="24"/>
          <w:u w:val="thick"/>
        </w:rPr>
        <w:t>Rodi</w:t>
      </w:r>
      <w:proofErr w:type="spellEnd"/>
      <w:r w:rsidRPr="00B93AF6">
        <w:rPr>
          <w:rFonts w:ascii="Times New Roman" w:hAnsi="Times New Roman" w:cs="Times New Roman"/>
          <w:b/>
          <w:i/>
          <w:sz w:val="24"/>
          <w:szCs w:val="24"/>
          <w:u w:val="thick"/>
        </w:rPr>
        <w:t xml:space="preserve"> &amp; </w:t>
      </w:r>
      <w:proofErr w:type="spellStart"/>
      <w:r w:rsidRPr="00B93AF6">
        <w:rPr>
          <w:rFonts w:ascii="Times New Roman" w:hAnsi="Times New Roman" w:cs="Times New Roman"/>
          <w:b/>
          <w:i/>
          <w:sz w:val="24"/>
          <w:szCs w:val="24"/>
          <w:u w:val="thick"/>
        </w:rPr>
        <w:t>Wienenberger</w:t>
      </w:r>
      <w:proofErr w:type="spellEnd"/>
      <w:r w:rsidRPr="00B93AF6">
        <w:rPr>
          <w:rFonts w:ascii="Times New Roman" w:hAnsi="Times New Roman" w:cs="Times New Roman"/>
          <w:b/>
          <w:i/>
          <w:sz w:val="24"/>
          <w:szCs w:val="24"/>
          <w:u w:val="thick"/>
        </w:rPr>
        <w:t xml:space="preserve"> </w:t>
      </w:r>
      <w:proofErr w:type="spellStart"/>
      <w:r w:rsidRPr="00B93AF6">
        <w:rPr>
          <w:rFonts w:ascii="Times New Roman" w:hAnsi="Times New Roman" w:cs="Times New Roman"/>
          <w:b/>
          <w:i/>
          <w:sz w:val="24"/>
          <w:szCs w:val="24"/>
          <w:u w:val="thick"/>
        </w:rPr>
        <w:t>Aktiengesellschaft</w:t>
      </w:r>
      <w:proofErr w:type="spellEnd"/>
      <w:r w:rsidRPr="00B93AF6">
        <w:rPr>
          <w:rFonts w:ascii="Times New Roman" w:hAnsi="Times New Roman" w:cs="Times New Roman"/>
          <w:b/>
          <w:i/>
          <w:sz w:val="24"/>
          <w:szCs w:val="24"/>
          <w:u w:val="thick"/>
        </w:rPr>
        <w:t>:</w:t>
      </w:r>
      <w:r w:rsidRPr="00B93AF6">
        <w:rPr>
          <w:rFonts w:ascii="Times New Roman" w:hAnsi="Times New Roman" w:cs="Times New Roman"/>
          <w:sz w:val="24"/>
          <w:szCs w:val="24"/>
        </w:rPr>
        <w:t xml:space="preserve">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claims, of course, must be construed with reference to the entire specifications, and the latter may therefore be considered in order to assist in apprehending and construing a claim, but the patentee may not be allowed to expand his monopoly specifically expressed in the claims "by borrowing this or that gloss from other </w:t>
      </w:r>
      <w:r w:rsidR="001326B6" w:rsidRPr="00B93AF6">
        <w:rPr>
          <w:rFonts w:ascii="Times New Roman" w:hAnsi="Times New Roman" w:cs="Times New Roman"/>
          <w:sz w:val="24"/>
          <w:szCs w:val="24"/>
        </w:rPr>
        <w:t>parts of the specifications".”</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principles that Lord </w:t>
      </w:r>
      <w:proofErr w:type="spellStart"/>
      <w:r w:rsidRPr="00B93AF6">
        <w:rPr>
          <w:rFonts w:ascii="Times New Roman" w:hAnsi="Times New Roman" w:cs="Times New Roman"/>
          <w:sz w:val="24"/>
          <w:szCs w:val="24"/>
        </w:rPr>
        <w:t>Diplock</w:t>
      </w:r>
      <w:proofErr w:type="spellEnd"/>
      <w:r w:rsidRPr="00B93AF6">
        <w:rPr>
          <w:rFonts w:ascii="Times New Roman" w:hAnsi="Times New Roman" w:cs="Times New Roman"/>
          <w:sz w:val="24"/>
          <w:szCs w:val="24"/>
        </w:rPr>
        <w:t xml:space="preserve"> offered in the Catnic case were summarized by Lord Hoffmann in Improver </w:t>
      </w:r>
      <w:r w:rsidRPr="00B93AF6">
        <w:rPr>
          <w:rFonts w:ascii="Times New Roman" w:hAnsi="Times New Roman" w:cs="Times New Roman"/>
          <w:b/>
          <w:i/>
          <w:sz w:val="24"/>
          <w:szCs w:val="24"/>
        </w:rPr>
        <w:t xml:space="preserve">Corporation v Remington Consumer Products </w:t>
      </w:r>
      <w:proofErr w:type="gramStart"/>
      <w:r w:rsidRPr="00B93AF6">
        <w:rPr>
          <w:rFonts w:ascii="Times New Roman" w:hAnsi="Times New Roman" w:cs="Times New Roman"/>
          <w:b/>
          <w:i/>
          <w:sz w:val="24"/>
          <w:szCs w:val="24"/>
        </w:rPr>
        <w:t>Ltd</w:t>
      </w:r>
      <w:r w:rsidR="00E046BF" w:rsidRPr="00B93AF6">
        <w:rPr>
          <w:rFonts w:ascii="Times New Roman" w:hAnsi="Times New Roman" w:cs="Times New Roman"/>
          <w:b/>
          <w:i/>
          <w:sz w:val="24"/>
          <w:szCs w:val="24"/>
        </w:rPr>
        <w:t>[</w:t>
      </w:r>
      <w:proofErr w:type="gramEnd"/>
      <w:r w:rsidR="00E046BF" w:rsidRPr="00B93AF6">
        <w:rPr>
          <w:rFonts w:ascii="Times New Roman" w:hAnsi="Times New Roman" w:cs="Times New Roman"/>
          <w:b/>
          <w:i/>
          <w:sz w:val="24"/>
          <w:szCs w:val="24"/>
        </w:rPr>
        <w:t>1990] FSR 181, 189</w:t>
      </w:r>
      <w:r w:rsidR="00E5529D" w:rsidRPr="00B93AF6">
        <w:rPr>
          <w:rFonts w:ascii="Times New Roman" w:hAnsi="Times New Roman" w:cs="Times New Roman"/>
          <w:sz w:val="24"/>
          <w:szCs w:val="24"/>
        </w:rPr>
        <w:t xml:space="preserve"> </w:t>
      </w:r>
      <w:r w:rsidRPr="00B93AF6">
        <w:rPr>
          <w:rFonts w:ascii="Times New Roman" w:hAnsi="Times New Roman" w:cs="Times New Roman"/>
          <w:sz w:val="24"/>
          <w:szCs w:val="24"/>
        </w:rPr>
        <w:t xml:space="preserve">in terms of the three Improver principles or test procedures. Lord Hoffmann in that same decision observed that a patentee may have intended a word or phrase to have not a literal but rather a figurative meaning, the figure being a form of synecdoche - (a form of the metaphor in which the part mentioned signifies the whole); or metonymy (a form of metaphor denoting the relation between two objects. Metonymy is to synecdoche what a metaphor is to a simile).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In </w:t>
      </w:r>
      <w:r w:rsidRPr="00B93AF6">
        <w:rPr>
          <w:rFonts w:ascii="Times New Roman" w:hAnsi="Times New Roman" w:cs="Times New Roman"/>
          <w:b/>
          <w:i/>
          <w:sz w:val="24"/>
          <w:szCs w:val="24"/>
        </w:rPr>
        <w:t xml:space="preserve">Kirin-Amgen </w:t>
      </w:r>
      <w:proofErr w:type="spellStart"/>
      <w:r w:rsidRPr="00B93AF6">
        <w:rPr>
          <w:rFonts w:ascii="Times New Roman" w:hAnsi="Times New Roman" w:cs="Times New Roman"/>
          <w:b/>
          <w:i/>
          <w:sz w:val="24"/>
          <w:szCs w:val="24"/>
        </w:rPr>
        <w:t>Inc</w:t>
      </w:r>
      <w:proofErr w:type="spellEnd"/>
      <w:r w:rsidRPr="00B93AF6">
        <w:rPr>
          <w:rFonts w:ascii="Times New Roman" w:hAnsi="Times New Roman" w:cs="Times New Roman"/>
          <w:b/>
          <w:i/>
          <w:sz w:val="24"/>
          <w:szCs w:val="24"/>
        </w:rPr>
        <w:t xml:space="preserve"> v Hoechst Marion </w:t>
      </w:r>
      <w:proofErr w:type="spellStart"/>
      <w:r w:rsidRPr="00B93AF6">
        <w:rPr>
          <w:rFonts w:ascii="Times New Roman" w:hAnsi="Times New Roman" w:cs="Times New Roman"/>
          <w:b/>
          <w:i/>
          <w:sz w:val="24"/>
          <w:szCs w:val="24"/>
        </w:rPr>
        <w:t>Roussel</w:t>
      </w:r>
      <w:proofErr w:type="spellEnd"/>
      <w:r w:rsidRPr="00B93AF6">
        <w:rPr>
          <w:rFonts w:ascii="Times New Roman" w:hAnsi="Times New Roman" w:cs="Times New Roman"/>
          <w:b/>
          <w:i/>
          <w:sz w:val="24"/>
          <w:szCs w:val="24"/>
        </w:rPr>
        <w:t xml:space="preserve"> Ltd</w:t>
      </w:r>
      <w:r w:rsidR="00E5529D" w:rsidRPr="00B93AF6">
        <w:rPr>
          <w:rFonts w:ascii="Times New Roman" w:hAnsi="Times New Roman" w:cs="Times New Roman"/>
          <w:b/>
          <w:i/>
          <w:sz w:val="24"/>
          <w:szCs w:val="24"/>
        </w:rPr>
        <w:t xml:space="preserve"> 8[2004] UKHL 46, [2005] 1 All ER 667, [2005] RPC 169 at 185</w:t>
      </w:r>
      <w:r w:rsidRPr="00B93AF6">
        <w:rPr>
          <w:rFonts w:ascii="Times New Roman" w:hAnsi="Times New Roman" w:cs="Times New Roman"/>
          <w:sz w:val="24"/>
          <w:szCs w:val="24"/>
        </w:rPr>
        <w:t xml:space="preserve">, Kirin-Amgen, Inc. ("Amgen"), a Californian pharmaceutical company, was the proprietor of a patent relating to the production of the glycoprotein hormone erythropoietin (EPO) by recombinant DNA technology. Amgen sued </w:t>
      </w:r>
      <w:proofErr w:type="spellStart"/>
      <w:r w:rsidRPr="00B93AF6">
        <w:rPr>
          <w:rFonts w:ascii="Times New Roman" w:hAnsi="Times New Roman" w:cs="Times New Roman"/>
          <w:sz w:val="24"/>
          <w:szCs w:val="24"/>
        </w:rPr>
        <w:t>Transkaryotic</w:t>
      </w:r>
      <w:proofErr w:type="spellEnd"/>
      <w:r w:rsidRPr="00B93AF6">
        <w:rPr>
          <w:rFonts w:ascii="Times New Roman" w:hAnsi="Times New Roman" w:cs="Times New Roman"/>
          <w:sz w:val="24"/>
          <w:szCs w:val="24"/>
        </w:rPr>
        <w:t xml:space="preserve"> Therapies, Inc. ("TKT") for patent infringement. TKT, a Massachusetts corporation, had also developed a method of making EPO called GA-EPO using a process of gene activation. Hoechst Marion </w:t>
      </w:r>
      <w:proofErr w:type="spellStart"/>
      <w:r w:rsidRPr="00B93AF6">
        <w:rPr>
          <w:rFonts w:ascii="Times New Roman" w:hAnsi="Times New Roman" w:cs="Times New Roman"/>
          <w:sz w:val="24"/>
          <w:szCs w:val="24"/>
        </w:rPr>
        <w:t>Roussel</w:t>
      </w:r>
      <w:proofErr w:type="spellEnd"/>
      <w:r w:rsidRPr="00B93AF6">
        <w:rPr>
          <w:rFonts w:ascii="Times New Roman" w:hAnsi="Times New Roman" w:cs="Times New Roman"/>
          <w:sz w:val="24"/>
          <w:szCs w:val="24"/>
        </w:rPr>
        <w:t xml:space="preserve"> Ltd ("Hoechst") was sued for proposing to import TKT’s GA-EPO into the United Kingdom. EPO, a previously known glycoprotein hormone, is made in the kidney and stimulates the production of red blood cells by the bone marrow. The essential difference between EPO and GAEPO (for TKT) is that the former is made by an exogenous DNA sequence coding for EPO which has been introduced into </w:t>
      </w:r>
      <w:r w:rsidR="00022A87" w:rsidRPr="00B93AF6">
        <w:rPr>
          <w:rFonts w:ascii="Times New Roman" w:hAnsi="Times New Roman" w:cs="Times New Roman"/>
          <w:sz w:val="24"/>
          <w:szCs w:val="24"/>
        </w:rPr>
        <w:t>a</w:t>
      </w:r>
      <w:r w:rsidRPr="00B93AF6">
        <w:rPr>
          <w:rFonts w:ascii="Times New Roman" w:hAnsi="Times New Roman" w:cs="Times New Roman"/>
          <w:sz w:val="24"/>
          <w:szCs w:val="24"/>
        </w:rPr>
        <w:t xml:space="preserve"> host cell and the latter is made by an endogenous DNA sequence coding for EPO in a human cell into which an exogenous upstream control sequence has been inserted.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The principal issue in the case was whether TKT's EPO fell outside the claims of Amgen's patent suit because of the diff</w:t>
      </w:r>
      <w:r w:rsidR="009D6187" w:rsidRPr="00B93AF6">
        <w:rPr>
          <w:rFonts w:ascii="Times New Roman" w:hAnsi="Times New Roman" w:cs="Times New Roman"/>
          <w:sz w:val="24"/>
          <w:szCs w:val="24"/>
        </w:rPr>
        <w:t>erence in the way it was made.</w:t>
      </w:r>
      <w:r w:rsidRPr="00B93AF6">
        <w:rPr>
          <w:rFonts w:ascii="Times New Roman" w:hAnsi="Times New Roman" w:cs="Times New Roman"/>
          <w:sz w:val="24"/>
          <w:szCs w:val="24"/>
        </w:rPr>
        <w:t xml:space="preserve"> Lord Hoffman observed: Interpreting the claims of the Amgen patent in the context of its specification, the claims are concerned with the </w:t>
      </w:r>
      <w:r w:rsidRPr="00B93AF6">
        <w:rPr>
          <w:rFonts w:ascii="Times New Roman" w:hAnsi="Times New Roman" w:cs="Times New Roman"/>
          <w:sz w:val="24"/>
          <w:szCs w:val="24"/>
        </w:rPr>
        <w:lastRenderedPageBreak/>
        <w:t xml:space="preserve">expression of EPO by a gene which is exogenous to the cell. But the genes which express EPO in cells by the TKT process are not exogenous. They come into existence when the cell is formed by division and simply replicate the pre-existing genes already present in the TKT cells. The TKT process works by a technique not generally known at the time when the Amgen patent application was published.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Lord Hoffman stated that: A claim may, upon its proper construction, cover products or processes which involve the use of technology unknown at the time the claim was drafted. The question is whether the person skilled in the art would understand the description in a way which was sufficiently general to include the new technology. Lord Hoffmann concluded that that TKT did not infringe any of the claims and dismissed Amgen's appeal. The other lords all agreed.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b/>
          <w:sz w:val="24"/>
          <w:szCs w:val="24"/>
          <w:u w:val="thick"/>
        </w:rPr>
        <w:t>Consequences of the decision</w:t>
      </w:r>
      <w:r w:rsidRPr="00B93AF6">
        <w:rPr>
          <w:rFonts w:ascii="Times New Roman" w:hAnsi="Times New Roman" w:cs="Times New Roman"/>
          <w:sz w:val="24"/>
          <w:szCs w:val="24"/>
        </w:rPr>
        <w:t xml:space="preserve">: This case affirmed that: "Construction is objective in the sense that it is concerned with what a reasonable person to whom the utterance was addressed would have understood the author to be using the words to mean. Lord Hoffman cautioned: “Note, however, that it is not, as is sometimes said, "the meaning of the words the author used", but rather what the notional addressee would have understood the author to mean by using those words.” (Paragraph 32 of the judgment) </w:t>
      </w:r>
    </w:p>
    <w:p w:rsidR="00B423A1" w:rsidRPr="00B93AF6" w:rsidRDefault="00B423A1" w:rsidP="00B93AF6">
      <w:pPr>
        <w:spacing w:line="360" w:lineRule="auto"/>
        <w:jc w:val="both"/>
        <w:rPr>
          <w:rFonts w:ascii="Times New Roman" w:hAnsi="Times New Roman" w:cs="Times New Roman"/>
          <w:b/>
          <w:sz w:val="24"/>
          <w:szCs w:val="24"/>
        </w:rPr>
      </w:pPr>
      <w:r w:rsidRPr="00B93AF6">
        <w:rPr>
          <w:rFonts w:ascii="Times New Roman" w:hAnsi="Times New Roman" w:cs="Times New Roman"/>
          <w:b/>
          <w:sz w:val="24"/>
          <w:szCs w:val="24"/>
        </w:rPr>
        <w:t xml:space="preserve">NOTE: </w:t>
      </w:r>
    </w:p>
    <w:p w:rsidR="0085671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Catnic decision established the "Catnic principle": </w:t>
      </w:r>
    </w:p>
    <w:p w:rsidR="0085671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(a) the principle of purposive construction,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(b) but it also provided guidelines for applying that principle to equivalents. </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Forms of infringing activity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Case law illustrating infringement as envisioned by </w:t>
      </w:r>
      <w:r w:rsidR="00D25444" w:rsidRPr="00B93AF6">
        <w:rPr>
          <w:rFonts w:ascii="Times New Roman" w:hAnsi="Times New Roman" w:cs="Times New Roman"/>
          <w:b/>
          <w:sz w:val="24"/>
          <w:szCs w:val="24"/>
          <w:u w:val="thick"/>
        </w:rPr>
        <w:t>section 38</w:t>
      </w:r>
      <w:r w:rsidRPr="00B93AF6">
        <w:rPr>
          <w:rFonts w:ascii="Times New Roman" w:hAnsi="Times New Roman" w:cs="Times New Roman"/>
          <w:b/>
          <w:sz w:val="24"/>
          <w:szCs w:val="24"/>
          <w:u w:val="thick"/>
        </w:rPr>
        <w:t xml:space="preserve"> of the </w:t>
      </w:r>
      <w:r w:rsidR="00D25444" w:rsidRPr="00B93AF6">
        <w:rPr>
          <w:rFonts w:ascii="Times New Roman" w:hAnsi="Times New Roman" w:cs="Times New Roman"/>
          <w:b/>
          <w:sz w:val="24"/>
          <w:szCs w:val="24"/>
          <w:u w:val="thick"/>
        </w:rPr>
        <w:t>Industrial Property</w:t>
      </w:r>
      <w:r w:rsidRPr="00B93AF6">
        <w:rPr>
          <w:rFonts w:ascii="Times New Roman" w:hAnsi="Times New Roman" w:cs="Times New Roman"/>
          <w:b/>
          <w:sz w:val="24"/>
          <w:szCs w:val="24"/>
          <w:u w:val="thick"/>
        </w:rPr>
        <w:t xml:space="preserve"> Act</w:t>
      </w:r>
      <w:r w:rsidRPr="00B93AF6">
        <w:rPr>
          <w:rFonts w:ascii="Times New Roman" w:hAnsi="Times New Roman" w:cs="Times New Roman"/>
          <w:sz w:val="24"/>
          <w:szCs w:val="24"/>
        </w:rPr>
        <w:t xml:space="preserve"> deals separately with the issues of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w:t>
      </w:r>
      <w:proofErr w:type="spellStart"/>
      <w:r w:rsidRPr="00B93AF6">
        <w:rPr>
          <w:rFonts w:ascii="Times New Roman" w:hAnsi="Times New Roman" w:cs="Times New Roman"/>
          <w:sz w:val="24"/>
          <w:szCs w:val="24"/>
        </w:rPr>
        <w:t>i</w:t>
      </w:r>
      <w:proofErr w:type="spellEnd"/>
      <w:r w:rsidRPr="00B93AF6">
        <w:rPr>
          <w:rFonts w:ascii="Times New Roman" w:hAnsi="Times New Roman" w:cs="Times New Roman"/>
          <w:sz w:val="24"/>
          <w:szCs w:val="24"/>
        </w:rPr>
        <w:t xml:space="preserve">) making and constructing;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(ii) using;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(iii) selling; and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(iv) importing. </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lastRenderedPageBreak/>
        <w:t xml:space="preserve">Making and constructing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manufacture of a patented product during the term of a patent is an infringement of </w:t>
      </w:r>
      <w:r w:rsidR="009D6187" w:rsidRPr="00B93AF6">
        <w:rPr>
          <w:rFonts w:ascii="Times New Roman" w:hAnsi="Times New Roman" w:cs="Times New Roman"/>
          <w:sz w:val="24"/>
          <w:szCs w:val="24"/>
        </w:rPr>
        <w:t>the patent.</w:t>
      </w:r>
      <w:r w:rsidRPr="00B93AF6">
        <w:rPr>
          <w:rFonts w:ascii="Times New Roman" w:hAnsi="Times New Roman" w:cs="Times New Roman"/>
          <w:sz w:val="24"/>
          <w:szCs w:val="24"/>
        </w:rPr>
        <w:t xml:space="preserve"> It is not an infringement to sell non-patented components which later find themselves assembled into an infringing combination unless the vendor induced or procured the assembly of the components. However, the manufacture of all of the components that are later sufficiently assembled to test the fitting of the parts constitutes </w:t>
      </w:r>
      <w:r w:rsidR="00D9021B" w:rsidRPr="00B93AF6">
        <w:rPr>
          <w:rFonts w:ascii="Times New Roman" w:hAnsi="Times New Roman" w:cs="Times New Roman"/>
          <w:sz w:val="24"/>
          <w:szCs w:val="24"/>
        </w:rPr>
        <w:t>“making” a patented invention.</w:t>
      </w:r>
      <w:r w:rsidRPr="00B93AF6">
        <w:rPr>
          <w:rFonts w:ascii="Times New Roman" w:hAnsi="Times New Roman" w:cs="Times New Roman"/>
          <w:sz w:val="24"/>
          <w:szCs w:val="24"/>
        </w:rPr>
        <w:t xml:space="preserve"> This is the case even if the components are then disassembled and exported for assembly and use abroad. </w:t>
      </w:r>
    </w:p>
    <w:p w:rsidR="00D9021B"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A patent licensee may infringe by engaging in activities that are outside the scope of the </w:t>
      </w:r>
      <w:proofErr w:type="spellStart"/>
      <w:r w:rsidRPr="00B93AF6">
        <w:rPr>
          <w:rFonts w:ascii="Times New Roman" w:hAnsi="Times New Roman" w:cs="Times New Roman"/>
          <w:sz w:val="24"/>
          <w:szCs w:val="24"/>
        </w:rPr>
        <w:t>licence</w:t>
      </w:r>
      <w:proofErr w:type="spellEnd"/>
      <w:r w:rsidRPr="00B93AF6">
        <w:rPr>
          <w:rFonts w:ascii="Times New Roman" w:hAnsi="Times New Roman" w:cs="Times New Roman"/>
          <w:sz w:val="24"/>
          <w:szCs w:val="24"/>
        </w:rPr>
        <w:t xml:space="preserve">. Where a patent claims a product for a particular use, it does not matter where that product is to be used, or even whether it is ever used. For </w:t>
      </w:r>
      <w:r w:rsidR="00D9021B" w:rsidRPr="00B93AF6">
        <w:rPr>
          <w:rFonts w:ascii="Times New Roman" w:hAnsi="Times New Roman" w:cs="Times New Roman"/>
          <w:sz w:val="24"/>
          <w:szCs w:val="24"/>
        </w:rPr>
        <w:t>instance,</w:t>
      </w:r>
      <w:r w:rsidRPr="00B93AF6">
        <w:rPr>
          <w:rFonts w:ascii="Times New Roman" w:hAnsi="Times New Roman" w:cs="Times New Roman"/>
          <w:sz w:val="24"/>
          <w:szCs w:val="24"/>
        </w:rPr>
        <w:t xml:space="preserve"> once the product is manufactured in Canada for th</w:t>
      </w:r>
      <w:r w:rsidR="00D9021B" w:rsidRPr="00B93AF6">
        <w:rPr>
          <w:rFonts w:ascii="Times New Roman" w:hAnsi="Times New Roman" w:cs="Times New Roman"/>
          <w:sz w:val="24"/>
          <w:szCs w:val="24"/>
        </w:rPr>
        <w:t xml:space="preserve">at use, there is infringement. </w:t>
      </w:r>
      <w:r w:rsidRPr="00B93AF6">
        <w:rPr>
          <w:rFonts w:ascii="Times New Roman" w:hAnsi="Times New Roman" w:cs="Times New Roman"/>
          <w:sz w:val="24"/>
          <w:szCs w:val="24"/>
        </w:rPr>
        <w:t>Moreover, where a patent relates to a process for the manufacture of a product showing novel features, the product is presumed to have been manufactured by that process in the abs</w:t>
      </w:r>
      <w:r w:rsidR="00D9021B" w:rsidRPr="00B93AF6">
        <w:rPr>
          <w:rFonts w:ascii="Times New Roman" w:hAnsi="Times New Roman" w:cs="Times New Roman"/>
          <w:sz w:val="24"/>
          <w:szCs w:val="24"/>
        </w:rPr>
        <w:t>ence of proof to the contrary.</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Using </w:t>
      </w:r>
    </w:p>
    <w:p w:rsidR="00E11DF3" w:rsidRPr="00B93AF6" w:rsidRDefault="00E11DF3" w:rsidP="00B93AF6">
      <w:pPr>
        <w:spacing w:line="360" w:lineRule="auto"/>
        <w:jc w:val="both"/>
        <w:rPr>
          <w:rFonts w:ascii="Times New Roman" w:hAnsi="Times New Roman" w:cs="Times New Roman"/>
          <w:sz w:val="24"/>
          <w:szCs w:val="24"/>
        </w:rPr>
      </w:pPr>
      <w:r w:rsidRPr="00B93AF6">
        <w:rPr>
          <w:rFonts w:ascii="Times New Roman" w:hAnsi="Times New Roman" w:cs="Times New Roman"/>
          <w:b/>
          <w:sz w:val="24"/>
          <w:szCs w:val="24"/>
          <w:u w:val="thick"/>
        </w:rPr>
        <w:t>Section 38</w:t>
      </w:r>
      <w:r w:rsidR="00B423A1" w:rsidRPr="00B93AF6">
        <w:rPr>
          <w:rFonts w:ascii="Times New Roman" w:hAnsi="Times New Roman" w:cs="Times New Roman"/>
          <w:sz w:val="24"/>
          <w:szCs w:val="24"/>
        </w:rPr>
        <w:t xml:space="preserve"> provides the exclusive right, among other things, to use the invention. Determining the meaning of "use" </w:t>
      </w:r>
      <w:r w:rsidRPr="00B93AF6">
        <w:rPr>
          <w:rFonts w:ascii="Times New Roman" w:hAnsi="Times New Roman" w:cs="Times New Roman"/>
          <w:b/>
          <w:sz w:val="24"/>
          <w:szCs w:val="24"/>
          <w:u w:val="thick"/>
        </w:rPr>
        <w:t>under s. 38</w:t>
      </w:r>
      <w:r w:rsidR="00B423A1" w:rsidRPr="00B93AF6">
        <w:rPr>
          <w:rFonts w:ascii="Times New Roman" w:hAnsi="Times New Roman" w:cs="Times New Roman"/>
          <w:sz w:val="24"/>
          <w:szCs w:val="24"/>
        </w:rPr>
        <w:t xml:space="preserve"> is essentially a matter of statutory construction. The Concise Oxford Dictionary defines "use" as "cause to act or serve for a purpose; bring into service; avail oneself of". First, the inquiry into the meaning of "use" under the Patent Act must be purposive, grounded in an understanding of the reasons for which patent protection is accorded. Second, the inquiry must be contextual, giving consideration to the other words of the provision. Finally, the inquiry must be attentive to the wisdom of the case law. </w:t>
      </w:r>
    </w:p>
    <w:p w:rsidR="00B423A1" w:rsidRPr="00B93AF6" w:rsidRDefault="00B423A1" w:rsidP="00B93AF6">
      <w:pPr>
        <w:spacing w:line="360" w:lineRule="auto"/>
        <w:jc w:val="both"/>
        <w:rPr>
          <w:rFonts w:ascii="Times New Roman" w:hAnsi="Times New Roman" w:cs="Times New Roman"/>
          <w:b/>
          <w:i/>
          <w:sz w:val="24"/>
          <w:szCs w:val="24"/>
          <w:u w:val="thick"/>
        </w:rPr>
      </w:pPr>
      <w:r w:rsidRPr="00B93AF6">
        <w:rPr>
          <w:rFonts w:ascii="Times New Roman" w:hAnsi="Times New Roman" w:cs="Times New Roman"/>
          <w:sz w:val="24"/>
          <w:szCs w:val="24"/>
        </w:rPr>
        <w:t>Identifying whether there has been infringement by use, like construing the claim, must be approached by the route of purposive construction</w:t>
      </w:r>
      <w:r w:rsidRPr="00B93AF6">
        <w:rPr>
          <w:rFonts w:ascii="Times New Roman" w:hAnsi="Times New Roman" w:cs="Times New Roman"/>
          <w:i/>
          <w:sz w:val="24"/>
          <w:szCs w:val="24"/>
          <w:u w:val="thick"/>
        </w:rPr>
        <w:t xml:space="preserve">: </w:t>
      </w:r>
      <w:r w:rsidRPr="00B93AF6">
        <w:rPr>
          <w:rFonts w:ascii="Times New Roman" w:hAnsi="Times New Roman" w:cs="Times New Roman"/>
          <w:b/>
          <w:i/>
          <w:sz w:val="24"/>
          <w:szCs w:val="24"/>
          <w:u w:val="thick"/>
        </w:rPr>
        <w:t xml:space="preserve">Free World Trust v. </w:t>
      </w:r>
      <w:proofErr w:type="spellStart"/>
      <w:r w:rsidRPr="00B93AF6">
        <w:rPr>
          <w:rFonts w:ascii="Times New Roman" w:hAnsi="Times New Roman" w:cs="Times New Roman"/>
          <w:b/>
          <w:i/>
          <w:sz w:val="24"/>
          <w:szCs w:val="24"/>
          <w:u w:val="thick"/>
        </w:rPr>
        <w:t>Électro</w:t>
      </w:r>
      <w:proofErr w:type="spellEnd"/>
      <w:r w:rsidRPr="00B93AF6">
        <w:rPr>
          <w:rFonts w:ascii="Times New Roman" w:hAnsi="Times New Roman" w:cs="Times New Roman"/>
          <w:b/>
          <w:i/>
          <w:sz w:val="24"/>
          <w:szCs w:val="24"/>
          <w:u w:val="thick"/>
        </w:rPr>
        <w:t xml:space="preserve"> Santé Inc.,</w:t>
      </w:r>
      <w:r w:rsidR="00D9021B" w:rsidRPr="00B93AF6">
        <w:rPr>
          <w:rFonts w:ascii="Times New Roman" w:hAnsi="Times New Roman" w:cs="Times New Roman"/>
          <w:i/>
          <w:sz w:val="24"/>
          <w:szCs w:val="24"/>
          <w:u w:val="thick"/>
        </w:rPr>
        <w:t xml:space="preserve"> </w:t>
      </w:r>
      <w:r w:rsidR="00D9021B" w:rsidRPr="00B93AF6">
        <w:rPr>
          <w:rFonts w:ascii="Times New Roman" w:hAnsi="Times New Roman" w:cs="Times New Roman"/>
          <w:b/>
          <w:i/>
          <w:sz w:val="24"/>
          <w:szCs w:val="24"/>
          <w:u w:val="thick"/>
        </w:rPr>
        <w:t>4 [2000] 2 S.C.R. 1024, 2000 SCC 66.</w:t>
      </w:r>
      <w:r w:rsidR="00D9021B" w:rsidRPr="00B93AF6">
        <w:rPr>
          <w:rFonts w:ascii="Times New Roman" w:hAnsi="Times New Roman" w:cs="Times New Roman"/>
          <w:b/>
          <w:sz w:val="24"/>
          <w:szCs w:val="24"/>
        </w:rPr>
        <w:t xml:space="preserve"> </w:t>
      </w:r>
      <w:r w:rsidRPr="00B93AF6">
        <w:rPr>
          <w:rFonts w:ascii="Times New Roman" w:hAnsi="Times New Roman" w:cs="Times New Roman"/>
          <w:sz w:val="24"/>
          <w:szCs w:val="24"/>
        </w:rPr>
        <w:t xml:space="preserve">"Purposive construction is capable of expanding or limiting a literal [textual </w:t>
      </w:r>
      <w:r w:rsidR="00D9021B" w:rsidRPr="00B93AF6">
        <w:rPr>
          <w:rFonts w:ascii="Times New Roman" w:hAnsi="Times New Roman" w:cs="Times New Roman"/>
          <w:sz w:val="24"/>
          <w:szCs w:val="24"/>
        </w:rPr>
        <w:t>claim]</w:t>
      </w:r>
      <w:r w:rsidR="00E11DF3" w:rsidRPr="00B93AF6">
        <w:rPr>
          <w:rFonts w:ascii="Times New Roman" w:hAnsi="Times New Roman" w:cs="Times New Roman"/>
          <w:sz w:val="24"/>
          <w:szCs w:val="24"/>
        </w:rPr>
        <w:t>”. The</w:t>
      </w:r>
      <w:r w:rsidR="00D9021B" w:rsidRPr="00B93AF6">
        <w:rPr>
          <w:rFonts w:ascii="Times New Roman" w:hAnsi="Times New Roman" w:cs="Times New Roman"/>
          <w:sz w:val="24"/>
          <w:szCs w:val="24"/>
        </w:rPr>
        <w:t xml:space="preserve"> purpose of </w:t>
      </w:r>
      <w:r w:rsidR="00D9021B" w:rsidRPr="00B93AF6">
        <w:rPr>
          <w:rFonts w:ascii="Times New Roman" w:hAnsi="Times New Roman" w:cs="Times New Roman"/>
          <w:b/>
          <w:i/>
          <w:sz w:val="24"/>
          <w:szCs w:val="24"/>
        </w:rPr>
        <w:t>s</w:t>
      </w:r>
      <w:r w:rsidR="00E11DF3" w:rsidRPr="00B93AF6">
        <w:rPr>
          <w:rFonts w:ascii="Times New Roman" w:hAnsi="Times New Roman" w:cs="Times New Roman"/>
          <w:b/>
          <w:i/>
          <w:sz w:val="24"/>
          <w:szCs w:val="24"/>
        </w:rPr>
        <w:t>ection</w:t>
      </w:r>
      <w:r w:rsidR="00D9021B" w:rsidRPr="00B93AF6">
        <w:rPr>
          <w:rFonts w:ascii="Times New Roman" w:hAnsi="Times New Roman" w:cs="Times New Roman"/>
          <w:b/>
          <w:i/>
          <w:sz w:val="24"/>
          <w:szCs w:val="24"/>
        </w:rPr>
        <w:t>. 38</w:t>
      </w:r>
      <w:r w:rsidR="00E11DF3" w:rsidRPr="00B93AF6">
        <w:rPr>
          <w:rFonts w:ascii="Times New Roman" w:hAnsi="Times New Roman" w:cs="Times New Roman"/>
          <w:sz w:val="24"/>
          <w:szCs w:val="24"/>
        </w:rPr>
        <w:t xml:space="preserve"> </w:t>
      </w:r>
      <w:r w:rsidR="00E11DF3" w:rsidRPr="00B93AF6">
        <w:rPr>
          <w:rFonts w:ascii="Times New Roman" w:hAnsi="Times New Roman" w:cs="Times New Roman"/>
          <w:b/>
          <w:i/>
          <w:sz w:val="24"/>
          <w:szCs w:val="24"/>
        </w:rPr>
        <w:t>IPA</w:t>
      </w:r>
      <w:r w:rsidRPr="00B93AF6">
        <w:rPr>
          <w:rFonts w:ascii="Times New Roman" w:hAnsi="Times New Roman" w:cs="Times New Roman"/>
          <w:sz w:val="24"/>
          <w:szCs w:val="24"/>
        </w:rPr>
        <w:t xml:space="preserve"> is to define the exclusive rights granted to the patent holder. These rights are the rights to full enjoyment of the monopoly granted by the patent. Therefore, what is prohibited is "any act that interferes with the full enjoyment of the mono</w:t>
      </w:r>
      <w:r w:rsidR="00E11DF3" w:rsidRPr="00B93AF6">
        <w:rPr>
          <w:rFonts w:ascii="Times New Roman" w:hAnsi="Times New Roman" w:cs="Times New Roman"/>
          <w:sz w:val="24"/>
          <w:szCs w:val="24"/>
        </w:rPr>
        <w:t>poly granted to the patentee”: Applied</w:t>
      </w:r>
      <w:r w:rsidRPr="00B93AF6">
        <w:rPr>
          <w:rFonts w:ascii="Times New Roman" w:hAnsi="Times New Roman" w:cs="Times New Roman"/>
          <w:sz w:val="24"/>
          <w:szCs w:val="24"/>
        </w:rPr>
        <w:t xml:space="preserve"> to "use", the question becomes: did the defendant's </w:t>
      </w:r>
      <w:r w:rsidRPr="00B93AF6">
        <w:rPr>
          <w:rFonts w:ascii="Times New Roman" w:hAnsi="Times New Roman" w:cs="Times New Roman"/>
          <w:sz w:val="24"/>
          <w:szCs w:val="24"/>
        </w:rPr>
        <w:lastRenderedPageBreak/>
        <w:t xml:space="preserve">activity deprive the inventor in whole or in part, directly or indirectly, of full enjoyment of the monopoly conferred by law? </w:t>
      </w:r>
    </w:p>
    <w:p w:rsidR="00B423A1" w:rsidRPr="00B93AF6" w:rsidRDefault="00B423A1" w:rsidP="00B93AF6">
      <w:pPr>
        <w:spacing w:line="360" w:lineRule="auto"/>
        <w:jc w:val="both"/>
        <w:rPr>
          <w:rFonts w:ascii="Times New Roman" w:hAnsi="Times New Roman" w:cs="Times New Roman"/>
          <w:b/>
          <w:i/>
          <w:sz w:val="24"/>
          <w:szCs w:val="24"/>
          <w:u w:val="thick"/>
        </w:rPr>
      </w:pPr>
      <w:r w:rsidRPr="00B93AF6">
        <w:rPr>
          <w:rFonts w:ascii="Times New Roman" w:hAnsi="Times New Roman" w:cs="Times New Roman"/>
          <w:sz w:val="24"/>
          <w:szCs w:val="24"/>
        </w:rPr>
        <w:t>A purposive approach is complemented by a contextual exa</w:t>
      </w:r>
      <w:r w:rsidR="00E11DF3" w:rsidRPr="00B93AF6">
        <w:rPr>
          <w:rFonts w:ascii="Times New Roman" w:hAnsi="Times New Roman" w:cs="Times New Roman"/>
          <w:sz w:val="24"/>
          <w:szCs w:val="24"/>
        </w:rPr>
        <w:t>mination of</w:t>
      </w:r>
      <w:r w:rsidR="00E11DF3" w:rsidRPr="00B93AF6">
        <w:rPr>
          <w:rFonts w:ascii="Times New Roman" w:hAnsi="Times New Roman" w:cs="Times New Roman"/>
          <w:b/>
          <w:i/>
          <w:sz w:val="24"/>
          <w:szCs w:val="24"/>
          <w:u w:val="thick"/>
        </w:rPr>
        <w:t xml:space="preserve"> section. 38 Industrial Property </w:t>
      </w:r>
      <w:r w:rsidRPr="00B93AF6">
        <w:rPr>
          <w:rFonts w:ascii="Times New Roman" w:hAnsi="Times New Roman" w:cs="Times New Roman"/>
          <w:b/>
          <w:i/>
          <w:sz w:val="24"/>
          <w:szCs w:val="24"/>
          <w:u w:val="thick"/>
        </w:rPr>
        <w:t>Act,</w:t>
      </w:r>
      <w:r w:rsidRPr="00B93AF6">
        <w:rPr>
          <w:rFonts w:ascii="Times New Roman" w:hAnsi="Times New Roman" w:cs="Times New Roman"/>
          <w:sz w:val="24"/>
          <w:szCs w:val="24"/>
        </w:rPr>
        <w:t xml:space="preserve"> which shows that the patentee's monopoly generally pr</w:t>
      </w:r>
      <w:r w:rsidR="00E11DF3" w:rsidRPr="00B93AF6">
        <w:rPr>
          <w:rFonts w:ascii="Times New Roman" w:hAnsi="Times New Roman" w:cs="Times New Roman"/>
          <w:sz w:val="24"/>
          <w:szCs w:val="24"/>
        </w:rPr>
        <w:t>otects its business interests.</w:t>
      </w:r>
      <w:r w:rsidRPr="00B93AF6">
        <w:rPr>
          <w:rFonts w:ascii="Times New Roman" w:hAnsi="Times New Roman" w:cs="Times New Roman"/>
          <w:sz w:val="24"/>
          <w:szCs w:val="24"/>
        </w:rPr>
        <w:t xml:space="preserve"> In determining whether the defendant "used" the patented invention, one compares the object of the patent with what the defendant did and asks whether the defendant's actions involved that object. In </w:t>
      </w:r>
      <w:r w:rsidRPr="00B93AF6">
        <w:rPr>
          <w:rFonts w:ascii="Times New Roman" w:hAnsi="Times New Roman" w:cs="Times New Roman"/>
          <w:b/>
          <w:i/>
          <w:sz w:val="24"/>
          <w:szCs w:val="24"/>
          <w:u w:val="thick"/>
        </w:rPr>
        <w:t>Betts v. Neilson,</w:t>
      </w:r>
      <w:r w:rsidR="00E11DF3" w:rsidRPr="00B93AF6">
        <w:rPr>
          <w:rFonts w:ascii="Times New Roman" w:hAnsi="Times New Roman" w:cs="Times New Roman"/>
          <w:b/>
          <w:i/>
          <w:sz w:val="24"/>
          <w:szCs w:val="24"/>
          <w:u w:val="thick"/>
        </w:rPr>
        <w:t xml:space="preserve"> (1868), L.R. 3 Ch. App. 429 (aff'd (1871), L.R. 5 H.L. 1 </w:t>
      </w:r>
      <w:r w:rsidR="00E11DF3" w:rsidRPr="00B93AF6">
        <w:rPr>
          <w:rFonts w:ascii="Times New Roman" w:hAnsi="Times New Roman" w:cs="Times New Roman"/>
          <w:sz w:val="24"/>
          <w:szCs w:val="24"/>
        </w:rPr>
        <w:t>the</w:t>
      </w:r>
      <w:r w:rsidRPr="00B93AF6">
        <w:rPr>
          <w:rFonts w:ascii="Times New Roman" w:hAnsi="Times New Roman" w:cs="Times New Roman"/>
          <w:sz w:val="24"/>
          <w:szCs w:val="24"/>
        </w:rPr>
        <w:t xml:space="preserve"> object of the patent was to preserve the contents of bottles in transit. Though the bottles were merely shipped unopened through England, the defendant was held to have used the invention in England because, during its passage through that country, the beer was protected by the invention. Lord Chelmsford</w:t>
      </w:r>
      <w:r w:rsidR="00E11DF3" w:rsidRPr="00B93AF6">
        <w:rPr>
          <w:rFonts w:ascii="Times New Roman" w:hAnsi="Times New Roman" w:cs="Times New Roman"/>
          <w:sz w:val="24"/>
          <w:szCs w:val="24"/>
        </w:rPr>
        <w:t xml:space="preserve"> </w:t>
      </w:r>
      <w:r w:rsidRPr="00B93AF6">
        <w:rPr>
          <w:rFonts w:ascii="Times New Roman" w:hAnsi="Times New Roman" w:cs="Times New Roman"/>
          <w:sz w:val="24"/>
          <w:szCs w:val="24"/>
        </w:rPr>
        <w:t xml:space="preserve">said, at p. 439: </w:t>
      </w:r>
    </w:p>
    <w:p w:rsidR="00B423A1" w:rsidRPr="00B93AF6" w:rsidRDefault="00B423A1" w:rsidP="00B93AF6">
      <w:pPr>
        <w:spacing w:line="360" w:lineRule="auto"/>
        <w:ind w:left="720"/>
        <w:jc w:val="both"/>
        <w:rPr>
          <w:rFonts w:ascii="Times New Roman" w:hAnsi="Times New Roman" w:cs="Times New Roman"/>
          <w:sz w:val="24"/>
          <w:szCs w:val="24"/>
        </w:rPr>
      </w:pPr>
      <w:r w:rsidRPr="00B93AF6">
        <w:rPr>
          <w:rFonts w:ascii="Times New Roman" w:hAnsi="Times New Roman" w:cs="Times New Roman"/>
          <w:sz w:val="24"/>
          <w:szCs w:val="24"/>
        </w:rPr>
        <w:t xml:space="preserve">“It is the employment of the machine or the article for the purpose for which it was designed which constitutes its active use; and whether the capsules were intended for ornament, or for protection of the contents of the bottles </w:t>
      </w:r>
      <w:r w:rsidR="00E11DF3" w:rsidRPr="00B93AF6">
        <w:rPr>
          <w:rFonts w:ascii="Times New Roman" w:hAnsi="Times New Roman" w:cs="Times New Roman"/>
          <w:sz w:val="24"/>
          <w:szCs w:val="24"/>
        </w:rPr>
        <w:t>u</w:t>
      </w:r>
      <w:r w:rsidRPr="00B93AF6">
        <w:rPr>
          <w:rFonts w:ascii="Times New Roman" w:hAnsi="Times New Roman" w:cs="Times New Roman"/>
          <w:sz w:val="24"/>
          <w:szCs w:val="24"/>
        </w:rPr>
        <w:t xml:space="preserve">pon which they were placed, the whole time they were in England they may be correctly said to be in active use for the very objects for which they were placed upon the bottles by the vendors.”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patented invention need not be deployed precisely for its intended purpose in order for its object to be involved in the defendant's activity. It was not relevant in Neilson whether the invention had actually caused bottles to be preserved during shipping, in a situation in which they would otherwise have broken. As a further example, in </w:t>
      </w:r>
      <w:r w:rsidRPr="00B93AF6">
        <w:rPr>
          <w:rFonts w:ascii="Times New Roman" w:hAnsi="Times New Roman" w:cs="Times New Roman"/>
          <w:b/>
          <w:i/>
          <w:sz w:val="24"/>
          <w:szCs w:val="24"/>
          <w:u w:val="thick"/>
        </w:rPr>
        <w:t xml:space="preserve">Dunlop Pneumatic </w:t>
      </w:r>
      <w:proofErr w:type="spellStart"/>
      <w:r w:rsidRPr="00B93AF6">
        <w:rPr>
          <w:rFonts w:ascii="Times New Roman" w:hAnsi="Times New Roman" w:cs="Times New Roman"/>
          <w:b/>
          <w:i/>
          <w:sz w:val="24"/>
          <w:szCs w:val="24"/>
          <w:u w:val="thick"/>
        </w:rPr>
        <w:t>Tyre</w:t>
      </w:r>
      <w:proofErr w:type="spellEnd"/>
      <w:r w:rsidRPr="00B93AF6">
        <w:rPr>
          <w:rFonts w:ascii="Times New Roman" w:hAnsi="Times New Roman" w:cs="Times New Roman"/>
          <w:b/>
          <w:i/>
          <w:sz w:val="24"/>
          <w:szCs w:val="24"/>
          <w:u w:val="thick"/>
        </w:rPr>
        <w:t xml:space="preserve"> Co. v. British and Colonial Motor Car Co.</w:t>
      </w:r>
      <w:r w:rsidR="00CE015D" w:rsidRPr="00B93AF6">
        <w:rPr>
          <w:rFonts w:ascii="Times New Roman" w:hAnsi="Times New Roman" w:cs="Times New Roman"/>
          <w:b/>
          <w:i/>
          <w:sz w:val="24"/>
          <w:szCs w:val="24"/>
          <w:u w:val="thick"/>
        </w:rPr>
        <w:t xml:space="preserve"> 9 (1901), 18 R.P.C. 313 (H.C.J.)</w:t>
      </w:r>
      <w:r w:rsidRPr="00B93AF6">
        <w:rPr>
          <w:rFonts w:ascii="Times New Roman" w:hAnsi="Times New Roman" w:cs="Times New Roman"/>
          <w:sz w:val="24"/>
          <w:szCs w:val="24"/>
        </w:rPr>
        <w:t>,</w:t>
      </w:r>
      <w:r w:rsidR="00CE015D" w:rsidRPr="00B93AF6">
        <w:rPr>
          <w:rFonts w:ascii="Times New Roman" w:hAnsi="Times New Roman" w:cs="Times New Roman"/>
          <w:sz w:val="24"/>
          <w:szCs w:val="24"/>
        </w:rPr>
        <w:t xml:space="preserve"> </w:t>
      </w:r>
      <w:r w:rsidRPr="00B93AF6">
        <w:rPr>
          <w:rFonts w:ascii="Times New Roman" w:hAnsi="Times New Roman" w:cs="Times New Roman"/>
          <w:sz w:val="24"/>
          <w:szCs w:val="24"/>
        </w:rPr>
        <w:t xml:space="preserve">the defendants placed on display at a car show a car with patented tires which they had intended to remove prior to sale, substituting other tires. The exhibition of the car with the patented tires was nonetheless held to be an infringing use. The common thread is that the defendants employed the invention to their advantage, depriving the inventor of the full enjoyment of the monopoly. </w:t>
      </w:r>
    </w:p>
    <w:p w:rsidR="001F50B4"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Monsanto decision</w:t>
      </w:r>
      <w:r w:rsidR="001F50B4" w:rsidRPr="00B93AF6">
        <w:rPr>
          <w:rFonts w:ascii="Times New Roman" w:hAnsi="Times New Roman" w:cs="Times New Roman"/>
          <w:b/>
          <w:sz w:val="24"/>
          <w:szCs w:val="24"/>
          <w:u w:val="thick"/>
        </w:rPr>
        <w:t xml:space="preserve"> </w:t>
      </w:r>
    </w:p>
    <w:p w:rsidR="00B423A1" w:rsidRPr="00B93AF6" w:rsidRDefault="001F50B4"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(Monsanto Canada Inc. v. </w:t>
      </w:r>
      <w:proofErr w:type="spellStart"/>
      <w:r w:rsidRPr="00B93AF6">
        <w:rPr>
          <w:rFonts w:ascii="Times New Roman" w:hAnsi="Times New Roman" w:cs="Times New Roman"/>
          <w:b/>
          <w:sz w:val="24"/>
          <w:szCs w:val="24"/>
          <w:u w:val="thick"/>
        </w:rPr>
        <w:t>Schmeiser</w:t>
      </w:r>
      <w:proofErr w:type="spellEnd"/>
      <w:r w:rsidRPr="00B93AF6">
        <w:rPr>
          <w:rFonts w:ascii="Times New Roman" w:hAnsi="Times New Roman" w:cs="Times New Roman"/>
          <w:b/>
          <w:sz w:val="24"/>
          <w:szCs w:val="24"/>
          <w:u w:val="thick"/>
        </w:rPr>
        <w:t>, [2004] 1 S.C.R. 902).</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Supreme Court of Canada discussed the law as it pertains to “use” in the Monsanto </w:t>
      </w:r>
      <w:r w:rsidR="006736A3" w:rsidRPr="00B93AF6">
        <w:rPr>
          <w:rFonts w:ascii="Times New Roman" w:hAnsi="Times New Roman" w:cs="Times New Roman"/>
          <w:sz w:val="24"/>
          <w:szCs w:val="24"/>
        </w:rPr>
        <w:t>decision.</w:t>
      </w:r>
      <w:r w:rsidRPr="00B93AF6">
        <w:rPr>
          <w:rFonts w:ascii="Times New Roman" w:hAnsi="Times New Roman" w:cs="Times New Roman"/>
          <w:sz w:val="24"/>
          <w:szCs w:val="24"/>
        </w:rPr>
        <w:t xml:space="preserve"> In that case, Monsanto sued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a farmer, for infringement of a patent concerning </w:t>
      </w:r>
      <w:r w:rsidRPr="00B93AF6">
        <w:rPr>
          <w:rFonts w:ascii="Times New Roman" w:hAnsi="Times New Roman" w:cs="Times New Roman"/>
          <w:sz w:val="24"/>
          <w:szCs w:val="24"/>
        </w:rPr>
        <w:lastRenderedPageBreak/>
        <w:t xml:space="preserve">herbicide-resistant canola. The claims in the patent related to a gene to make the canola herbicide-resistant, as well as a cell containing the gene. By saving seed from canola plants that had survived spraying with herbicide,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produced a crop of over 1000 acres comprising over 95% patented canola. Based on these facts, the Court ruled that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knew or should have known that the crop contained the patented cell </w:t>
      </w:r>
      <w:r w:rsidR="006736A3" w:rsidRPr="00B93AF6">
        <w:rPr>
          <w:rFonts w:ascii="Times New Roman" w:hAnsi="Times New Roman" w:cs="Times New Roman"/>
          <w:sz w:val="24"/>
          <w:szCs w:val="24"/>
        </w:rPr>
        <w:t>or gene.</w:t>
      </w:r>
      <w:r w:rsidRPr="00B93AF6">
        <w:rPr>
          <w:rFonts w:ascii="Times New Roman" w:hAnsi="Times New Roman" w:cs="Times New Roman"/>
          <w:sz w:val="24"/>
          <w:szCs w:val="24"/>
        </w:rPr>
        <w:t xml:space="preserve">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defended that he had not infringed the patent because he had not made, constructed or used the patented cell or gene, or sold it to others to be used. He had simply gathered seeds from successful plants for planting the following year, a practice he </w:t>
      </w:r>
      <w:r w:rsidR="006736A3" w:rsidRPr="00B93AF6">
        <w:rPr>
          <w:rFonts w:ascii="Times New Roman" w:hAnsi="Times New Roman" w:cs="Times New Roman"/>
          <w:sz w:val="24"/>
          <w:szCs w:val="24"/>
        </w:rPr>
        <w:t>had followed for years.</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5-4 majority of the Court was inclined to agree that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did not make or construct the patented cell or gene. The main area of debate was whether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had used the patented </w:t>
      </w:r>
      <w:r w:rsidR="00336C84" w:rsidRPr="00B93AF6">
        <w:rPr>
          <w:rFonts w:ascii="Times New Roman" w:hAnsi="Times New Roman" w:cs="Times New Roman"/>
          <w:sz w:val="24"/>
          <w:szCs w:val="24"/>
        </w:rPr>
        <w:t>cell or gene.</w:t>
      </w:r>
      <w:r w:rsidRPr="00B93AF6">
        <w:rPr>
          <w:rFonts w:ascii="Times New Roman" w:hAnsi="Times New Roman" w:cs="Times New Roman"/>
          <w:sz w:val="24"/>
          <w:szCs w:val="24"/>
        </w:rPr>
        <w:t xml:space="preserve">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argued that he had not infringed that patent because the claims concerned a cell or gene, whereas he had cultivated the whole plant. The plant itself could </w:t>
      </w:r>
      <w:r w:rsidR="00336C84" w:rsidRPr="00B93AF6">
        <w:rPr>
          <w:rFonts w:ascii="Times New Roman" w:hAnsi="Times New Roman" w:cs="Times New Roman"/>
          <w:sz w:val="24"/>
          <w:szCs w:val="24"/>
        </w:rPr>
        <w:t xml:space="preserve">not be, and was not, patented. </w:t>
      </w:r>
      <w:r w:rsidRPr="00B93AF6">
        <w:rPr>
          <w:rFonts w:ascii="Times New Roman" w:hAnsi="Times New Roman" w:cs="Times New Roman"/>
          <w:sz w:val="24"/>
          <w:szCs w:val="24"/>
        </w:rPr>
        <w:t xml:space="preserve">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also argued that, because he had not sprayed herbicide on the crop, he had not exploited the advantage of the invention and thus had not</w:t>
      </w:r>
      <w:r w:rsidR="00336C84" w:rsidRPr="00B93AF6">
        <w:rPr>
          <w:rFonts w:ascii="Times New Roman" w:hAnsi="Times New Roman" w:cs="Times New Roman"/>
          <w:sz w:val="24"/>
          <w:szCs w:val="24"/>
        </w:rPr>
        <w:t xml:space="preserve"> used it.</w:t>
      </w:r>
      <w:r w:rsidRPr="00B93AF6">
        <w:rPr>
          <w:rFonts w:ascii="Times New Roman" w:hAnsi="Times New Roman" w:cs="Times New Roman"/>
          <w:sz w:val="24"/>
          <w:szCs w:val="24"/>
        </w:rPr>
        <w:t xml:space="preserve"> The Court offered the following list of propositions concerning the meaning of “use” (or its French tra</w:t>
      </w:r>
      <w:r w:rsidR="00336C84" w:rsidRPr="00B93AF6">
        <w:rPr>
          <w:rFonts w:ascii="Times New Roman" w:hAnsi="Times New Roman" w:cs="Times New Roman"/>
          <w:sz w:val="24"/>
          <w:szCs w:val="24"/>
        </w:rPr>
        <w:t>nslation “exploiter”);</w:t>
      </w:r>
    </w:p>
    <w:p w:rsidR="00B423A1" w:rsidRPr="00B93AF6" w:rsidRDefault="00B423A1" w:rsidP="00B93AF6">
      <w:pPr>
        <w:pStyle w:val="ListParagraph"/>
        <w:numPr>
          <w:ilvl w:val="0"/>
          <w:numId w:val="1"/>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“Use” or “exploiter”, in their ordinary dictionary meaning, denote utilization with a view to production or advantage. </w:t>
      </w:r>
    </w:p>
    <w:p w:rsidR="00B423A1" w:rsidRPr="00B93AF6" w:rsidRDefault="00B423A1" w:rsidP="00B93AF6">
      <w:pPr>
        <w:pStyle w:val="ListParagraph"/>
        <w:numPr>
          <w:ilvl w:val="0"/>
          <w:numId w:val="1"/>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basic principle in determining whether the defendant has “used” a patented invention is whether the inventor has been deprived, in whole or in part, directly or indirectly, of the full enjoyment of the monopoly conferred by the patent. </w:t>
      </w:r>
    </w:p>
    <w:p w:rsidR="00B423A1" w:rsidRPr="00B93AF6" w:rsidRDefault="00B423A1" w:rsidP="00B93AF6">
      <w:pPr>
        <w:pStyle w:val="ListParagraph"/>
        <w:numPr>
          <w:ilvl w:val="0"/>
          <w:numId w:val="1"/>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If there is a commercial benefit to be derived from the invention, it belongs to the patent holder. </w:t>
      </w:r>
    </w:p>
    <w:p w:rsidR="00B423A1" w:rsidRPr="00B93AF6" w:rsidRDefault="00B423A1" w:rsidP="00B93AF6">
      <w:pPr>
        <w:pStyle w:val="ListParagraph"/>
        <w:numPr>
          <w:ilvl w:val="0"/>
          <w:numId w:val="1"/>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It is no bar to a finding of infringement that the patented object or process is a part of or composes a broader unpatented structure or process, provided the patented invention is significant or important to the defendant’s activities that involve the unpatented structure. </w:t>
      </w:r>
    </w:p>
    <w:p w:rsidR="00B423A1" w:rsidRPr="00B93AF6" w:rsidRDefault="00B423A1" w:rsidP="00B93AF6">
      <w:pPr>
        <w:pStyle w:val="ListParagraph"/>
        <w:numPr>
          <w:ilvl w:val="0"/>
          <w:numId w:val="1"/>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Possession of a patented object or an object incorporating a patented feature may constitute “use” of the object’s stand-by or insurance utility and thus constitute infringement. </w:t>
      </w:r>
    </w:p>
    <w:p w:rsidR="00B423A1" w:rsidRPr="00B93AF6" w:rsidRDefault="00B423A1" w:rsidP="00B93AF6">
      <w:pPr>
        <w:pStyle w:val="ListParagraph"/>
        <w:numPr>
          <w:ilvl w:val="0"/>
          <w:numId w:val="1"/>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Possession, at least in commercial circumstances, raises a rebuttable presumption of “use”. </w:t>
      </w:r>
    </w:p>
    <w:p w:rsidR="00B423A1" w:rsidRPr="00B93AF6" w:rsidRDefault="00B423A1" w:rsidP="00B93AF6">
      <w:pPr>
        <w:pStyle w:val="ListParagraph"/>
        <w:numPr>
          <w:ilvl w:val="0"/>
          <w:numId w:val="1"/>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lastRenderedPageBreak/>
        <w:t>While intention is generally irrelevant to determining whether there has been “use” and hence infringement, the absence of intention to employ or gain any advantage from the invention may be relevant to rebutting the presumption of use raised by poss</w:t>
      </w:r>
      <w:r w:rsidR="00336C84" w:rsidRPr="00B93AF6">
        <w:rPr>
          <w:rFonts w:ascii="Times New Roman" w:hAnsi="Times New Roman" w:cs="Times New Roman"/>
          <w:sz w:val="24"/>
          <w:szCs w:val="24"/>
        </w:rPr>
        <w:t>ession.</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majority of the Court dismissed the first non-infringement </w:t>
      </w:r>
      <w:r w:rsidR="0017242D" w:rsidRPr="00B93AF6">
        <w:rPr>
          <w:rFonts w:ascii="Times New Roman" w:hAnsi="Times New Roman" w:cs="Times New Roman"/>
          <w:sz w:val="24"/>
          <w:szCs w:val="24"/>
        </w:rPr>
        <w:t>defense</w:t>
      </w:r>
      <w:r w:rsidRPr="00B93AF6">
        <w:rPr>
          <w:rFonts w:ascii="Times New Roman" w:hAnsi="Times New Roman" w:cs="Times New Roman"/>
          <w:sz w:val="24"/>
          <w:szCs w:val="24"/>
        </w:rPr>
        <w:t xml:space="preserve"> (that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cultivated the plant, not the patented cell or gene contained therein), stating as follows: “Provided the patented invention is a significant aspect of the defendant’s activity, the defendant will be held to have “used” the invention and violated the patent… Infringement does not require use of t</w:t>
      </w:r>
      <w:r w:rsidR="002F511A" w:rsidRPr="00B93AF6">
        <w:rPr>
          <w:rFonts w:ascii="Times New Roman" w:hAnsi="Times New Roman" w:cs="Times New Roman"/>
          <w:sz w:val="24"/>
          <w:szCs w:val="24"/>
        </w:rPr>
        <w:t xml:space="preserve">he gene or cell in </w:t>
      </w:r>
      <w:r w:rsidR="0017242D" w:rsidRPr="00B93AF6">
        <w:rPr>
          <w:rFonts w:ascii="Times New Roman" w:hAnsi="Times New Roman" w:cs="Times New Roman"/>
          <w:sz w:val="24"/>
          <w:szCs w:val="24"/>
        </w:rPr>
        <w:t>isolation. “With</w:t>
      </w:r>
      <w:r w:rsidRPr="00B93AF6">
        <w:rPr>
          <w:rFonts w:ascii="Times New Roman" w:hAnsi="Times New Roman" w:cs="Times New Roman"/>
          <w:sz w:val="24"/>
          <w:szCs w:val="24"/>
        </w:rPr>
        <w:t xml:space="preserve"> regard to the second non-infringement argument (that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had not sprayed herbicide on his crop and thus had not exploited the invention), the majority of the Court ruled that the argument failed to take into account the stand-by or insurance utility of the properties of the patented genes or cells. </w:t>
      </w:r>
      <w:proofErr w:type="spellStart"/>
      <w:r w:rsidRPr="00B93AF6">
        <w:rPr>
          <w:rFonts w:ascii="Times New Roman" w:hAnsi="Times New Roman" w:cs="Times New Roman"/>
          <w:sz w:val="24"/>
          <w:szCs w:val="24"/>
        </w:rPr>
        <w:t>Schmeiser</w:t>
      </w:r>
      <w:proofErr w:type="spellEnd"/>
      <w:r w:rsidRPr="00B93AF6">
        <w:rPr>
          <w:rFonts w:ascii="Times New Roman" w:hAnsi="Times New Roman" w:cs="Times New Roman"/>
          <w:sz w:val="24"/>
          <w:szCs w:val="24"/>
        </w:rPr>
        <w:t xml:space="preserve"> benefited from the invention by virtue of the fact that he could have sprayed herbicide if the need had arisen. He did not provide sufficient evidence to rebut the presumption of use that arose from his possession of the crop containing</w:t>
      </w:r>
      <w:r w:rsidR="0017242D" w:rsidRPr="00B93AF6">
        <w:rPr>
          <w:rFonts w:ascii="Times New Roman" w:hAnsi="Times New Roman" w:cs="Times New Roman"/>
          <w:sz w:val="24"/>
          <w:szCs w:val="24"/>
        </w:rPr>
        <w:t xml:space="preserve"> the patented genes and cells.</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Where a patent claims a product for a particular use, it does not matter where that product is to be used, or even whether it is ever used. Once the product is manufactured for instance in Canada for th</w:t>
      </w:r>
      <w:r w:rsidR="0017242D" w:rsidRPr="00B93AF6">
        <w:rPr>
          <w:rFonts w:ascii="Times New Roman" w:hAnsi="Times New Roman" w:cs="Times New Roman"/>
          <w:sz w:val="24"/>
          <w:szCs w:val="24"/>
        </w:rPr>
        <w:t>at use, there is infringement.</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In discussing the presumption that possession constitutes use, the majority noted the general rule that the defendant’s intention is irrelevant</w:t>
      </w:r>
      <w:r w:rsidR="0017242D" w:rsidRPr="00B93AF6">
        <w:rPr>
          <w:rFonts w:ascii="Times New Roman" w:hAnsi="Times New Roman" w:cs="Times New Roman"/>
          <w:sz w:val="24"/>
          <w:szCs w:val="24"/>
        </w:rPr>
        <w:t xml:space="preserve"> to a finding of infringement.</w:t>
      </w:r>
      <w:r w:rsidRPr="00B93AF6">
        <w:rPr>
          <w:rFonts w:ascii="Times New Roman" w:hAnsi="Times New Roman" w:cs="Times New Roman"/>
          <w:sz w:val="24"/>
          <w:szCs w:val="24"/>
        </w:rPr>
        <w:t xml:space="preserve"> The majority also discussed examples in which the “use” of an invention would constitute exploitation of the invention’s stand-by utility. A fire extinguisher is “used” to provide the means for extingu</w:t>
      </w:r>
      <w:r w:rsidR="0017242D" w:rsidRPr="00B93AF6">
        <w:rPr>
          <w:rFonts w:ascii="Times New Roman" w:hAnsi="Times New Roman" w:cs="Times New Roman"/>
          <w:sz w:val="24"/>
          <w:szCs w:val="24"/>
        </w:rPr>
        <w:t>ishment should the need arise.</w:t>
      </w:r>
      <w:r w:rsidRPr="00B93AF6">
        <w:rPr>
          <w:rFonts w:ascii="Times New Roman" w:hAnsi="Times New Roman" w:cs="Times New Roman"/>
          <w:sz w:val="24"/>
          <w:szCs w:val="24"/>
        </w:rPr>
        <w:t xml:space="preserve"> This is so even if there is never a fire to be extinguished. Patented pumps on a ship were “used” even though they were never used to pump water in British waters, because there was an intention to use them if the need </w:t>
      </w:r>
      <w:r w:rsidR="0017242D" w:rsidRPr="00B93AF6">
        <w:rPr>
          <w:rFonts w:ascii="Times New Roman" w:hAnsi="Times New Roman" w:cs="Times New Roman"/>
          <w:sz w:val="24"/>
          <w:szCs w:val="24"/>
        </w:rPr>
        <w:t>arose.</w:t>
      </w:r>
    </w:p>
    <w:p w:rsidR="00B423A1" w:rsidRPr="00B93AF6" w:rsidRDefault="00B423A1" w:rsidP="00B93AF6">
      <w:pPr>
        <w:spacing w:line="360" w:lineRule="auto"/>
        <w:jc w:val="both"/>
        <w:rPr>
          <w:rFonts w:ascii="Times New Roman" w:hAnsi="Times New Roman" w:cs="Times New Roman"/>
          <w:b/>
          <w:i/>
          <w:sz w:val="24"/>
          <w:szCs w:val="24"/>
          <w:u w:val="thick"/>
        </w:rPr>
      </w:pPr>
      <w:r w:rsidRPr="00B93AF6">
        <w:rPr>
          <w:rFonts w:ascii="Times New Roman" w:hAnsi="Times New Roman" w:cs="Times New Roman"/>
          <w:b/>
          <w:i/>
          <w:sz w:val="24"/>
          <w:szCs w:val="24"/>
          <w:u w:val="thick"/>
        </w:rPr>
        <w:t xml:space="preserve">Other examples include: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Manufacture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The manufacture of all of the components that are later sufficiently assembled to test the fitting of the parts constitutes “making” a patented invent</w:t>
      </w:r>
      <w:r w:rsidR="0061431B" w:rsidRPr="00B93AF6">
        <w:rPr>
          <w:rFonts w:ascii="Times New Roman" w:hAnsi="Times New Roman" w:cs="Times New Roman"/>
          <w:sz w:val="24"/>
          <w:szCs w:val="24"/>
        </w:rPr>
        <w:t xml:space="preserve">ion for the purposes of </w:t>
      </w:r>
      <w:r w:rsidR="0061431B" w:rsidRPr="00B93AF6">
        <w:rPr>
          <w:rFonts w:ascii="Times New Roman" w:hAnsi="Times New Roman" w:cs="Times New Roman"/>
          <w:b/>
          <w:i/>
          <w:sz w:val="24"/>
          <w:szCs w:val="24"/>
        </w:rPr>
        <w:t>section 38 IPA.</w:t>
      </w:r>
      <w:r w:rsidR="0061431B" w:rsidRPr="00B93AF6">
        <w:rPr>
          <w:rFonts w:ascii="Times New Roman" w:hAnsi="Times New Roman" w:cs="Times New Roman"/>
          <w:sz w:val="24"/>
          <w:szCs w:val="24"/>
        </w:rPr>
        <w:t xml:space="preserve"> </w:t>
      </w:r>
      <w:r w:rsidRPr="00B93AF6">
        <w:rPr>
          <w:rFonts w:ascii="Times New Roman" w:hAnsi="Times New Roman" w:cs="Times New Roman"/>
          <w:sz w:val="24"/>
          <w:szCs w:val="24"/>
        </w:rPr>
        <w:t xml:space="preserve">This is the case even if the components are then disassembled and exported for assembly and use abroad. </w:t>
      </w:r>
    </w:p>
    <w:p w:rsidR="00B423A1" w:rsidRPr="00B93AF6" w:rsidRDefault="00B423A1" w:rsidP="00B93AF6">
      <w:pPr>
        <w:spacing w:line="360" w:lineRule="auto"/>
        <w:jc w:val="both"/>
        <w:rPr>
          <w:rFonts w:ascii="Times New Roman" w:hAnsi="Times New Roman" w:cs="Times New Roman"/>
          <w:b/>
          <w:i/>
          <w:sz w:val="24"/>
          <w:szCs w:val="24"/>
          <w:u w:val="thick"/>
        </w:rPr>
      </w:pPr>
      <w:r w:rsidRPr="00B93AF6">
        <w:rPr>
          <w:rFonts w:ascii="Times New Roman" w:hAnsi="Times New Roman" w:cs="Times New Roman"/>
          <w:sz w:val="24"/>
          <w:szCs w:val="24"/>
        </w:rPr>
        <w:lastRenderedPageBreak/>
        <w:t>Where infringing goods pa</w:t>
      </w:r>
      <w:r w:rsidR="0061431B" w:rsidRPr="00B93AF6">
        <w:rPr>
          <w:rFonts w:ascii="Times New Roman" w:hAnsi="Times New Roman" w:cs="Times New Roman"/>
          <w:sz w:val="24"/>
          <w:szCs w:val="24"/>
        </w:rPr>
        <w:t>s</w:t>
      </w:r>
      <w:r w:rsidRPr="00B93AF6">
        <w:rPr>
          <w:rFonts w:ascii="Times New Roman" w:hAnsi="Times New Roman" w:cs="Times New Roman"/>
          <w:sz w:val="24"/>
          <w:szCs w:val="24"/>
        </w:rPr>
        <w:t>s down a chain of distributors, each person becomes liable as kee</w:t>
      </w:r>
      <w:r w:rsidR="0061431B" w:rsidRPr="00B93AF6">
        <w:rPr>
          <w:rFonts w:ascii="Times New Roman" w:hAnsi="Times New Roman" w:cs="Times New Roman"/>
          <w:sz w:val="24"/>
          <w:szCs w:val="24"/>
        </w:rPr>
        <w:t xml:space="preserve">per, disposer or distributor. </w:t>
      </w:r>
      <w:r w:rsidR="0061431B" w:rsidRPr="00B93AF6">
        <w:rPr>
          <w:rFonts w:ascii="Times New Roman" w:hAnsi="Times New Roman" w:cs="Times New Roman"/>
          <w:b/>
          <w:i/>
          <w:sz w:val="24"/>
          <w:szCs w:val="24"/>
          <w:u w:val="thick"/>
        </w:rPr>
        <w:t xml:space="preserve">See British Shoe Manufacturers V Collier (1910)27 RPC 567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A person who acquires or imports goods with a view of exporting them/sell abroad will </w:t>
      </w:r>
      <w:r w:rsidR="0061431B" w:rsidRPr="00B93AF6">
        <w:rPr>
          <w:rFonts w:ascii="Times New Roman" w:hAnsi="Times New Roman" w:cs="Times New Roman"/>
          <w:sz w:val="24"/>
          <w:szCs w:val="24"/>
        </w:rPr>
        <w:t xml:space="preserve">be deemed to infringe. </w:t>
      </w:r>
      <w:r w:rsidR="0061431B" w:rsidRPr="00B93AF6">
        <w:rPr>
          <w:rFonts w:ascii="Times New Roman" w:hAnsi="Times New Roman" w:cs="Times New Roman"/>
          <w:b/>
          <w:i/>
          <w:sz w:val="24"/>
          <w:szCs w:val="24"/>
          <w:u w:val="thick"/>
        </w:rPr>
        <w:t>See S. 38</w:t>
      </w:r>
      <w:r w:rsidR="004F3DD5" w:rsidRPr="00B93AF6">
        <w:rPr>
          <w:rFonts w:ascii="Times New Roman" w:hAnsi="Times New Roman" w:cs="Times New Roman"/>
          <w:b/>
          <w:i/>
          <w:sz w:val="24"/>
          <w:szCs w:val="24"/>
          <w:u w:val="thick"/>
        </w:rPr>
        <w:t>(1</w:t>
      </w:r>
      <w:r w:rsidRPr="00B93AF6">
        <w:rPr>
          <w:rFonts w:ascii="Times New Roman" w:hAnsi="Times New Roman" w:cs="Times New Roman"/>
          <w:b/>
          <w:i/>
          <w:sz w:val="24"/>
          <w:szCs w:val="24"/>
          <w:u w:val="thick"/>
        </w:rPr>
        <w:t>)</w:t>
      </w:r>
      <w:r w:rsidR="004F3DD5" w:rsidRPr="00B93AF6">
        <w:rPr>
          <w:rFonts w:ascii="Times New Roman" w:hAnsi="Times New Roman" w:cs="Times New Roman"/>
          <w:b/>
          <w:i/>
          <w:sz w:val="24"/>
          <w:szCs w:val="24"/>
          <w:u w:val="thick"/>
        </w:rPr>
        <w:t>(b)</w:t>
      </w:r>
      <w:r w:rsidRPr="00B93AF6">
        <w:rPr>
          <w:rFonts w:ascii="Times New Roman" w:hAnsi="Times New Roman" w:cs="Times New Roman"/>
          <w:b/>
          <w:i/>
          <w:sz w:val="24"/>
          <w:szCs w:val="24"/>
          <w:u w:val="thick"/>
        </w:rPr>
        <w:t xml:space="preserve"> of the</w:t>
      </w:r>
      <w:r w:rsidR="0061431B" w:rsidRPr="00B93AF6">
        <w:rPr>
          <w:rFonts w:ascii="Times New Roman" w:hAnsi="Times New Roman" w:cs="Times New Roman"/>
          <w:b/>
          <w:i/>
          <w:sz w:val="24"/>
          <w:szCs w:val="24"/>
          <w:u w:val="thick"/>
        </w:rPr>
        <w:t xml:space="preserve"> Industrial Property</w:t>
      </w:r>
      <w:r w:rsidRPr="00B93AF6">
        <w:rPr>
          <w:rFonts w:ascii="Times New Roman" w:hAnsi="Times New Roman" w:cs="Times New Roman"/>
          <w:b/>
          <w:i/>
          <w:sz w:val="24"/>
          <w:szCs w:val="24"/>
          <w:u w:val="thick"/>
        </w:rPr>
        <w:t xml:space="preserve"> Act.</w:t>
      </w:r>
      <w:r w:rsidRPr="00B93AF6">
        <w:rPr>
          <w:rFonts w:ascii="Times New Roman" w:hAnsi="Times New Roman" w:cs="Times New Roman"/>
          <w:sz w:val="24"/>
          <w:szCs w:val="24"/>
        </w:rPr>
        <w:t xml:space="preserve"> </w:t>
      </w:r>
    </w:p>
    <w:p w:rsidR="00B423A1" w:rsidRPr="00B93AF6" w:rsidRDefault="00B423A1" w:rsidP="00B93AF6">
      <w:pPr>
        <w:spacing w:line="360" w:lineRule="auto"/>
        <w:jc w:val="both"/>
        <w:rPr>
          <w:rFonts w:ascii="Times New Roman" w:hAnsi="Times New Roman" w:cs="Times New Roman"/>
          <w:b/>
          <w:i/>
          <w:sz w:val="24"/>
          <w:szCs w:val="24"/>
          <w:u w:val="thick"/>
        </w:rPr>
      </w:pPr>
      <w:r w:rsidRPr="00B93AF6">
        <w:rPr>
          <w:rFonts w:ascii="Times New Roman" w:hAnsi="Times New Roman" w:cs="Times New Roman"/>
          <w:sz w:val="24"/>
          <w:szCs w:val="24"/>
        </w:rPr>
        <w:t xml:space="preserve">How about sale of independent elements of an invention and not the whole of it, does it amount to infringement? In </w:t>
      </w:r>
      <w:r w:rsidRPr="00B93AF6">
        <w:rPr>
          <w:rFonts w:ascii="Times New Roman" w:hAnsi="Times New Roman" w:cs="Times New Roman"/>
          <w:b/>
          <w:i/>
          <w:sz w:val="24"/>
          <w:szCs w:val="24"/>
          <w:u w:val="thick"/>
        </w:rPr>
        <w:t>Beloit Canada Ltd. v. Valmet-Dominion Inc. (1997), 73 C.P.R. (3d) 321 (F.C.A.),</w:t>
      </w:r>
      <w:r w:rsidRPr="00B93AF6">
        <w:rPr>
          <w:rFonts w:ascii="Times New Roman" w:hAnsi="Times New Roman" w:cs="Times New Roman"/>
          <w:sz w:val="24"/>
          <w:szCs w:val="24"/>
        </w:rPr>
        <w:t xml:space="preserve"> the Federal Court of Appeal confirmed at p. 337 that “where the elements of an invention are sold in a substantially unified and combined form for the purpose of later assembly, infringement may not be avoided by a separation or division of parts which leaves to the purchaser a simple task of integration and assembly”.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exclusive rights of a patent last only during the term of the patent. For example, the manufacture of an article during the term of a patent is an infringement, but the use or sale of that article after the monopoly comes to an </w:t>
      </w:r>
      <w:r w:rsidR="00622086" w:rsidRPr="00B93AF6">
        <w:rPr>
          <w:rFonts w:ascii="Times New Roman" w:hAnsi="Times New Roman" w:cs="Times New Roman"/>
          <w:sz w:val="24"/>
          <w:szCs w:val="24"/>
        </w:rPr>
        <w:t>end is not.</w:t>
      </w:r>
    </w:p>
    <w:p w:rsidR="00B423A1" w:rsidRPr="00B93AF6" w:rsidRDefault="00B423A1" w:rsidP="00B93AF6">
      <w:pPr>
        <w:spacing w:line="360" w:lineRule="auto"/>
        <w:jc w:val="both"/>
        <w:rPr>
          <w:rFonts w:ascii="Times New Roman" w:hAnsi="Times New Roman" w:cs="Times New Roman"/>
          <w:b/>
          <w:i/>
          <w:sz w:val="24"/>
          <w:szCs w:val="24"/>
          <w:u w:val="thick"/>
        </w:rPr>
      </w:pPr>
      <w:r w:rsidRPr="00B93AF6">
        <w:rPr>
          <w:rFonts w:ascii="Times New Roman" w:hAnsi="Times New Roman" w:cs="Times New Roman"/>
          <w:b/>
          <w:i/>
          <w:sz w:val="24"/>
          <w:szCs w:val="24"/>
          <w:u w:val="thick"/>
        </w:rPr>
        <w:t xml:space="preserve">Stocking the product for the purposes of offering for sale.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Note however, that a mere carrier is not a keeper for purposes of the Act. In </w:t>
      </w:r>
      <w:r w:rsidRPr="00B93AF6">
        <w:rPr>
          <w:rFonts w:ascii="Times New Roman" w:hAnsi="Times New Roman" w:cs="Times New Roman"/>
          <w:b/>
          <w:i/>
          <w:sz w:val="24"/>
          <w:szCs w:val="24"/>
          <w:u w:val="thick"/>
        </w:rPr>
        <w:t xml:space="preserve">Smith Kline &amp; French V </w:t>
      </w:r>
      <w:proofErr w:type="spellStart"/>
      <w:proofErr w:type="gramStart"/>
      <w:r w:rsidRPr="00B93AF6">
        <w:rPr>
          <w:rFonts w:ascii="Times New Roman" w:hAnsi="Times New Roman" w:cs="Times New Roman"/>
          <w:b/>
          <w:i/>
          <w:sz w:val="24"/>
          <w:szCs w:val="24"/>
          <w:u w:val="thick"/>
        </w:rPr>
        <w:t>Harbottle</w:t>
      </w:r>
      <w:proofErr w:type="spellEnd"/>
      <w:r w:rsidR="00C7370D" w:rsidRPr="00B93AF6">
        <w:rPr>
          <w:rFonts w:ascii="Times New Roman" w:hAnsi="Times New Roman" w:cs="Times New Roman"/>
          <w:b/>
          <w:sz w:val="24"/>
          <w:szCs w:val="24"/>
          <w:u w:val="thick"/>
        </w:rPr>
        <w:t>[</w:t>
      </w:r>
      <w:proofErr w:type="gramEnd"/>
      <w:r w:rsidR="00C7370D" w:rsidRPr="00B93AF6">
        <w:rPr>
          <w:rFonts w:ascii="Times New Roman" w:hAnsi="Times New Roman" w:cs="Times New Roman"/>
          <w:b/>
          <w:sz w:val="24"/>
          <w:szCs w:val="24"/>
          <w:u w:val="thick"/>
        </w:rPr>
        <w:t>1980] RPC 363</w:t>
      </w:r>
      <w:r w:rsidR="00C7370D" w:rsidRPr="00B93AF6">
        <w:rPr>
          <w:rFonts w:ascii="Times New Roman" w:hAnsi="Times New Roman" w:cs="Times New Roman"/>
          <w:sz w:val="24"/>
          <w:szCs w:val="24"/>
        </w:rPr>
        <w:t xml:space="preserve"> </w:t>
      </w:r>
      <w:r w:rsidRPr="00B93AF6">
        <w:rPr>
          <w:rFonts w:ascii="Times New Roman" w:hAnsi="Times New Roman" w:cs="Times New Roman"/>
          <w:sz w:val="24"/>
          <w:szCs w:val="24"/>
        </w:rPr>
        <w:t xml:space="preserve">the 1st defendant, </w:t>
      </w:r>
      <w:proofErr w:type="spellStart"/>
      <w:r w:rsidRPr="00B93AF6">
        <w:rPr>
          <w:rFonts w:ascii="Times New Roman" w:hAnsi="Times New Roman" w:cs="Times New Roman"/>
          <w:sz w:val="24"/>
          <w:szCs w:val="24"/>
        </w:rPr>
        <w:t>Harbottle</w:t>
      </w:r>
      <w:proofErr w:type="spellEnd"/>
      <w:r w:rsidRPr="00B93AF6">
        <w:rPr>
          <w:rFonts w:ascii="Times New Roman" w:hAnsi="Times New Roman" w:cs="Times New Roman"/>
          <w:sz w:val="24"/>
          <w:szCs w:val="24"/>
        </w:rPr>
        <w:t xml:space="preserve"> ordered a drug patented by the plaintiff in U.K, from Italy. It arranged for its importation into England with the intention of re</w:t>
      </w:r>
      <w:r w:rsidR="00C7370D" w:rsidRPr="00B93AF6">
        <w:rPr>
          <w:rFonts w:ascii="Times New Roman" w:hAnsi="Times New Roman" w:cs="Times New Roman"/>
          <w:sz w:val="24"/>
          <w:szCs w:val="24"/>
        </w:rPr>
        <w:t>-</w:t>
      </w:r>
      <w:r w:rsidRPr="00B93AF6">
        <w:rPr>
          <w:rFonts w:ascii="Times New Roman" w:hAnsi="Times New Roman" w:cs="Times New Roman"/>
          <w:sz w:val="24"/>
          <w:szCs w:val="24"/>
        </w:rPr>
        <w:t xml:space="preserve">exportation. It was carried by British Airways and stored there in their bonded warehouse to the order of </w:t>
      </w:r>
      <w:proofErr w:type="spellStart"/>
      <w:r w:rsidRPr="00B93AF6">
        <w:rPr>
          <w:rFonts w:ascii="Times New Roman" w:hAnsi="Times New Roman" w:cs="Times New Roman"/>
          <w:sz w:val="24"/>
          <w:szCs w:val="24"/>
        </w:rPr>
        <w:t>Harbottle</w:t>
      </w:r>
      <w:proofErr w:type="spellEnd"/>
      <w:r w:rsidRPr="00B93AF6">
        <w:rPr>
          <w:rFonts w:ascii="Times New Roman" w:hAnsi="Times New Roman" w:cs="Times New Roman"/>
          <w:sz w:val="24"/>
          <w:szCs w:val="24"/>
        </w:rPr>
        <w:t xml:space="preserve">. The plaintiff alleged that, British Airways thereby infringed the patent as a person who keeps the product whether for disposal or otherwise. Olive J while holding that British Airways did not infringe the patent by carrying the goods or warehousing them, interpreted keeping as: </w:t>
      </w:r>
    </w:p>
    <w:p w:rsidR="00B423A1" w:rsidRPr="00B93AF6" w:rsidRDefault="00B423A1" w:rsidP="00B93AF6">
      <w:pPr>
        <w:spacing w:line="360" w:lineRule="auto"/>
        <w:ind w:left="720"/>
        <w:jc w:val="both"/>
        <w:rPr>
          <w:rFonts w:ascii="Times New Roman" w:hAnsi="Times New Roman" w:cs="Times New Roman"/>
          <w:sz w:val="24"/>
          <w:szCs w:val="24"/>
        </w:rPr>
      </w:pPr>
      <w:r w:rsidRPr="00B93AF6">
        <w:rPr>
          <w:rFonts w:ascii="Times New Roman" w:hAnsi="Times New Roman" w:cs="Times New Roman"/>
          <w:sz w:val="24"/>
          <w:szCs w:val="24"/>
        </w:rPr>
        <w:t xml:space="preserve">“…What the draftsman had in his mind was keeping in the sense of keeping in stock so as to give </w:t>
      </w:r>
      <w:r w:rsidR="00C7370D" w:rsidRPr="00B93AF6">
        <w:rPr>
          <w:rFonts w:ascii="Times New Roman" w:hAnsi="Times New Roman" w:cs="Times New Roman"/>
          <w:sz w:val="24"/>
          <w:szCs w:val="24"/>
        </w:rPr>
        <w:t xml:space="preserve">effect </w:t>
      </w:r>
      <w:r w:rsidRPr="00B93AF6">
        <w:rPr>
          <w:rFonts w:ascii="Times New Roman" w:hAnsi="Times New Roman" w:cs="Times New Roman"/>
          <w:sz w:val="24"/>
          <w:szCs w:val="24"/>
        </w:rPr>
        <w:t xml:space="preserve">to the words of the Convention “stocking the product for these purposes” and while referring to the Shorter Oxford English Dictionary as to the means of the verb’ to stock…as meaning to keep goods in stock for sale” </w:t>
      </w:r>
    </w:p>
    <w:p w:rsidR="00B423A1" w:rsidRPr="00B93AF6" w:rsidRDefault="00B423A1" w:rsidP="00B93AF6">
      <w:pPr>
        <w:spacing w:line="360" w:lineRule="auto"/>
        <w:jc w:val="both"/>
        <w:rPr>
          <w:rFonts w:ascii="Times New Roman" w:hAnsi="Times New Roman" w:cs="Times New Roman"/>
          <w:b/>
          <w:i/>
          <w:sz w:val="24"/>
          <w:szCs w:val="24"/>
          <w:u w:val="thick"/>
        </w:rPr>
      </w:pPr>
      <w:r w:rsidRPr="00B93AF6">
        <w:rPr>
          <w:rFonts w:ascii="Times New Roman" w:hAnsi="Times New Roman" w:cs="Times New Roman"/>
          <w:b/>
          <w:i/>
          <w:sz w:val="24"/>
          <w:szCs w:val="24"/>
          <w:u w:val="thick"/>
        </w:rPr>
        <w:t xml:space="preserve"> Repairs </w:t>
      </w:r>
    </w:p>
    <w:p w:rsidR="00B423A1" w:rsidRPr="00B93AF6" w:rsidRDefault="00B423A1" w:rsidP="00B93AF6">
      <w:pPr>
        <w:spacing w:line="360" w:lineRule="auto"/>
        <w:jc w:val="both"/>
        <w:rPr>
          <w:rFonts w:ascii="Times New Roman" w:hAnsi="Times New Roman" w:cs="Times New Roman"/>
          <w:b/>
          <w:i/>
          <w:sz w:val="24"/>
          <w:szCs w:val="24"/>
        </w:rPr>
      </w:pPr>
      <w:r w:rsidRPr="00B93AF6">
        <w:rPr>
          <w:rFonts w:ascii="Times New Roman" w:hAnsi="Times New Roman" w:cs="Times New Roman"/>
          <w:sz w:val="24"/>
          <w:szCs w:val="24"/>
        </w:rPr>
        <w:t>The owner of a patented article is en</w:t>
      </w:r>
      <w:r w:rsidR="00C7370D" w:rsidRPr="00B93AF6">
        <w:rPr>
          <w:rFonts w:ascii="Times New Roman" w:hAnsi="Times New Roman" w:cs="Times New Roman"/>
          <w:sz w:val="24"/>
          <w:szCs w:val="24"/>
        </w:rPr>
        <w:t xml:space="preserve">titled to make genuine repairs </w:t>
      </w:r>
      <w:r w:rsidR="0093229C" w:rsidRPr="00B93AF6">
        <w:rPr>
          <w:rFonts w:ascii="Times New Roman" w:hAnsi="Times New Roman" w:cs="Times New Roman"/>
          <w:sz w:val="24"/>
          <w:szCs w:val="24"/>
        </w:rPr>
        <w:t xml:space="preserve">(These repairs must not, however, amount to making a substantially new article: </w:t>
      </w:r>
      <w:r w:rsidR="0093229C" w:rsidRPr="00B93AF6">
        <w:rPr>
          <w:rFonts w:ascii="Times New Roman" w:hAnsi="Times New Roman" w:cs="Times New Roman"/>
          <w:b/>
          <w:i/>
          <w:sz w:val="24"/>
          <w:szCs w:val="24"/>
        </w:rPr>
        <w:t xml:space="preserve">see Dunlop Pneumatic </w:t>
      </w:r>
      <w:proofErr w:type="spellStart"/>
      <w:r w:rsidR="0093229C" w:rsidRPr="00B93AF6">
        <w:rPr>
          <w:rFonts w:ascii="Times New Roman" w:hAnsi="Times New Roman" w:cs="Times New Roman"/>
          <w:b/>
          <w:i/>
          <w:sz w:val="24"/>
          <w:szCs w:val="24"/>
        </w:rPr>
        <w:t>Tyre</w:t>
      </w:r>
      <w:proofErr w:type="spellEnd"/>
      <w:r w:rsidR="0093229C" w:rsidRPr="00B93AF6">
        <w:rPr>
          <w:rFonts w:ascii="Times New Roman" w:hAnsi="Times New Roman" w:cs="Times New Roman"/>
          <w:b/>
          <w:i/>
          <w:sz w:val="24"/>
          <w:szCs w:val="24"/>
        </w:rPr>
        <w:t xml:space="preserve"> Co Ltd v </w:t>
      </w:r>
      <w:r w:rsidR="0093229C" w:rsidRPr="00B93AF6">
        <w:rPr>
          <w:rFonts w:ascii="Times New Roman" w:hAnsi="Times New Roman" w:cs="Times New Roman"/>
          <w:b/>
          <w:i/>
          <w:sz w:val="24"/>
          <w:szCs w:val="24"/>
        </w:rPr>
        <w:lastRenderedPageBreak/>
        <w:t>Neal</w:t>
      </w:r>
      <w:r w:rsidR="0093229C" w:rsidRPr="00B93AF6">
        <w:rPr>
          <w:rFonts w:ascii="Times New Roman" w:hAnsi="Times New Roman" w:cs="Times New Roman"/>
          <w:sz w:val="24"/>
          <w:szCs w:val="24"/>
        </w:rPr>
        <w:t>)</w:t>
      </w:r>
      <w:r w:rsidRPr="00B93AF6">
        <w:rPr>
          <w:rFonts w:ascii="Times New Roman" w:hAnsi="Times New Roman" w:cs="Times New Roman"/>
          <w:sz w:val="24"/>
          <w:szCs w:val="24"/>
        </w:rPr>
        <w:t>, or to replace parts of a combination which normally wear out</w:t>
      </w:r>
      <w:r w:rsidR="0093229C" w:rsidRPr="00B93AF6">
        <w:rPr>
          <w:rFonts w:ascii="Times New Roman" w:hAnsi="Times New Roman" w:cs="Times New Roman"/>
          <w:sz w:val="24"/>
          <w:szCs w:val="24"/>
        </w:rPr>
        <w:t xml:space="preserve"> more quickly than other parts</w:t>
      </w:r>
      <w:r w:rsidRPr="00B93AF6">
        <w:rPr>
          <w:rFonts w:ascii="Times New Roman" w:hAnsi="Times New Roman" w:cs="Times New Roman"/>
          <w:sz w:val="24"/>
          <w:szCs w:val="24"/>
        </w:rPr>
        <w:t xml:space="preserve">, even if, in so doing, he would otherwise infringe any copyright belonging to the proprietor of the </w:t>
      </w:r>
      <w:r w:rsidR="0093229C" w:rsidRPr="00B93AF6">
        <w:rPr>
          <w:rFonts w:ascii="Times New Roman" w:hAnsi="Times New Roman" w:cs="Times New Roman"/>
          <w:sz w:val="24"/>
          <w:szCs w:val="24"/>
        </w:rPr>
        <w:t>patent</w:t>
      </w:r>
      <w:r w:rsidRPr="00B93AF6">
        <w:rPr>
          <w:rFonts w:ascii="Times New Roman" w:hAnsi="Times New Roman" w:cs="Times New Roman"/>
          <w:sz w:val="24"/>
          <w:szCs w:val="24"/>
        </w:rPr>
        <w:t>.</w:t>
      </w:r>
      <w:r w:rsidR="0093229C" w:rsidRPr="00B93AF6">
        <w:rPr>
          <w:rFonts w:ascii="Times New Roman" w:hAnsi="Times New Roman" w:cs="Times New Roman"/>
          <w:sz w:val="24"/>
          <w:szCs w:val="24"/>
        </w:rPr>
        <w:t xml:space="preserve"> </w:t>
      </w:r>
      <w:r w:rsidRPr="00B93AF6">
        <w:rPr>
          <w:rFonts w:ascii="Times New Roman" w:hAnsi="Times New Roman" w:cs="Times New Roman"/>
          <w:sz w:val="24"/>
          <w:szCs w:val="24"/>
        </w:rPr>
        <w:t xml:space="preserve">The implied </w:t>
      </w:r>
      <w:proofErr w:type="spellStart"/>
      <w:r w:rsidRPr="00B93AF6">
        <w:rPr>
          <w:rFonts w:ascii="Times New Roman" w:hAnsi="Times New Roman" w:cs="Times New Roman"/>
          <w:sz w:val="24"/>
          <w:szCs w:val="24"/>
        </w:rPr>
        <w:t>licence</w:t>
      </w:r>
      <w:proofErr w:type="spellEnd"/>
      <w:r w:rsidRPr="00B93AF6">
        <w:rPr>
          <w:rFonts w:ascii="Times New Roman" w:hAnsi="Times New Roman" w:cs="Times New Roman"/>
          <w:sz w:val="24"/>
          <w:szCs w:val="24"/>
        </w:rPr>
        <w:t xml:space="preserve"> to repair extends to the purch</w:t>
      </w:r>
      <w:r w:rsidR="0093229C" w:rsidRPr="00B93AF6">
        <w:rPr>
          <w:rFonts w:ascii="Times New Roman" w:hAnsi="Times New Roman" w:cs="Times New Roman"/>
          <w:sz w:val="24"/>
          <w:szCs w:val="24"/>
        </w:rPr>
        <w:t xml:space="preserve">aser's agents and contractors. See </w:t>
      </w:r>
      <w:r w:rsidR="0093229C" w:rsidRPr="00B93AF6">
        <w:rPr>
          <w:rFonts w:ascii="Times New Roman" w:hAnsi="Times New Roman" w:cs="Times New Roman"/>
          <w:b/>
          <w:i/>
          <w:sz w:val="24"/>
          <w:szCs w:val="24"/>
        </w:rPr>
        <w:t>Solar Thomson Engineering Co Ltd v Barton [1977] RPC 537, CA.</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However, this implied license does not apply where the work goes beyond repair and amounts to remanufacture of the patented article resulting in a new merchantable article. Such remanufacture constitutes infringement of the patentee’s exclusive right to ‘make’ or ‘construct’ the invention. Whether work performed on a patented article constitutes repair or amounts to remanufacture is a question of fact that will depend on the nature of the patented article and the character of</w:t>
      </w:r>
      <w:r w:rsidR="00F37761" w:rsidRPr="00B93AF6">
        <w:rPr>
          <w:rFonts w:ascii="Times New Roman" w:hAnsi="Times New Roman" w:cs="Times New Roman"/>
          <w:sz w:val="24"/>
          <w:szCs w:val="24"/>
        </w:rPr>
        <w:t xml:space="preserve"> the work carried out upon it.</w:t>
      </w:r>
      <w:r w:rsidRPr="00B93AF6">
        <w:rPr>
          <w:rFonts w:ascii="Times New Roman" w:hAnsi="Times New Roman" w:cs="Times New Roman"/>
          <w:sz w:val="24"/>
          <w:szCs w:val="24"/>
        </w:rPr>
        <w:t xml:space="preserve"> For example, </w:t>
      </w:r>
      <w:r w:rsidR="00F37761" w:rsidRPr="00B93AF6">
        <w:rPr>
          <w:rFonts w:ascii="Times New Roman" w:hAnsi="Times New Roman" w:cs="Times New Roman"/>
          <w:sz w:val="24"/>
          <w:szCs w:val="24"/>
        </w:rPr>
        <w:t xml:space="preserve">in the case of </w:t>
      </w:r>
      <w:r w:rsidR="00F37761" w:rsidRPr="00B93AF6">
        <w:rPr>
          <w:rFonts w:ascii="Times New Roman" w:hAnsi="Times New Roman" w:cs="Times New Roman"/>
          <w:b/>
          <w:i/>
          <w:sz w:val="24"/>
          <w:szCs w:val="24"/>
        </w:rPr>
        <w:t xml:space="preserve">Rucker Co. </w:t>
      </w:r>
      <w:proofErr w:type="gramStart"/>
      <w:r w:rsidR="00F37761" w:rsidRPr="00B93AF6">
        <w:rPr>
          <w:rFonts w:ascii="Times New Roman" w:hAnsi="Times New Roman" w:cs="Times New Roman"/>
          <w:b/>
          <w:i/>
          <w:sz w:val="24"/>
          <w:szCs w:val="24"/>
        </w:rPr>
        <w:t>v.</w:t>
      </w:r>
      <w:proofErr w:type="gramEnd"/>
      <w:r w:rsidR="00F37761" w:rsidRPr="00B93AF6">
        <w:rPr>
          <w:rFonts w:ascii="Times New Roman" w:hAnsi="Times New Roman" w:cs="Times New Roman"/>
          <w:b/>
          <w:i/>
          <w:sz w:val="24"/>
          <w:szCs w:val="24"/>
        </w:rPr>
        <w:t xml:space="preserve"> Gavel’s Vulcanizing Ltd. (1985), 7 C.P.R. (3d) 294, [1985] F.C.J. No. 1031 (F.C.T.D.) at p. 325</w:t>
      </w:r>
      <w:r w:rsidR="00F37761" w:rsidRPr="00B93AF6">
        <w:rPr>
          <w:rFonts w:ascii="Times New Roman" w:hAnsi="Times New Roman" w:cs="Times New Roman"/>
          <w:sz w:val="24"/>
          <w:szCs w:val="24"/>
        </w:rPr>
        <w:t xml:space="preserve">, </w:t>
      </w:r>
      <w:r w:rsidRPr="00B93AF6">
        <w:rPr>
          <w:rFonts w:ascii="Times New Roman" w:hAnsi="Times New Roman" w:cs="Times New Roman"/>
          <w:sz w:val="24"/>
          <w:szCs w:val="24"/>
        </w:rPr>
        <w:t xml:space="preserve">it has been held that, when a manufacturer takes the whole thing and sells what is a new tire with merely the old wires in it, there has been no license to use those old wires for the purpose of putting them into and making up precisely the same combination which is the subject of </w:t>
      </w:r>
      <w:r w:rsidR="00747DC8" w:rsidRPr="00B93AF6">
        <w:rPr>
          <w:rFonts w:ascii="Times New Roman" w:hAnsi="Times New Roman" w:cs="Times New Roman"/>
          <w:sz w:val="24"/>
          <w:szCs w:val="24"/>
        </w:rPr>
        <w:t>the patent</w:t>
      </w:r>
      <w:r w:rsidR="00F37761" w:rsidRPr="00B93AF6">
        <w:rPr>
          <w:rFonts w:ascii="Times New Roman" w:hAnsi="Times New Roman" w:cs="Times New Roman"/>
          <w:sz w:val="24"/>
          <w:szCs w:val="24"/>
        </w:rPr>
        <w:t>.</w:t>
      </w:r>
    </w:p>
    <w:p w:rsidR="00B423A1"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The doctrine of variants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This means that the court decides whether the defendant was employing the patentee’s inventive concept through some measure of equivalence to what had actually been claimed. It has long been established that if a person takes the substance of an invention he is guilty of infringement even if his act does not in every respect fall within the express terms of the claim defining it. This basic principle was stated as early as 1875 by James L.J. in </w:t>
      </w:r>
      <w:r w:rsidRPr="00B93AF6">
        <w:rPr>
          <w:rFonts w:ascii="Times New Roman" w:hAnsi="Times New Roman" w:cs="Times New Roman"/>
          <w:b/>
          <w:i/>
          <w:sz w:val="24"/>
          <w:szCs w:val="24"/>
        </w:rPr>
        <w:t>Clark v. Adie (1875), L.R. 10 Ch. 667</w:t>
      </w:r>
      <w:r w:rsidRPr="00B93AF6">
        <w:rPr>
          <w:rFonts w:ascii="Times New Roman" w:hAnsi="Times New Roman" w:cs="Times New Roman"/>
          <w:sz w:val="24"/>
          <w:szCs w:val="24"/>
        </w:rPr>
        <w:t xml:space="preserve"> at p. 675 in the following terms: </w:t>
      </w:r>
    </w:p>
    <w:p w:rsidR="00B423A1" w:rsidRPr="00B93AF6" w:rsidRDefault="00B423A1" w:rsidP="00B93AF6">
      <w:pPr>
        <w:spacing w:line="360" w:lineRule="auto"/>
        <w:ind w:left="720"/>
        <w:jc w:val="both"/>
        <w:rPr>
          <w:rFonts w:ascii="Times New Roman" w:hAnsi="Times New Roman" w:cs="Times New Roman"/>
          <w:sz w:val="24"/>
          <w:szCs w:val="24"/>
        </w:rPr>
      </w:pPr>
      <w:r w:rsidRPr="00B93AF6">
        <w:rPr>
          <w:rFonts w:ascii="Times New Roman" w:hAnsi="Times New Roman" w:cs="Times New Roman"/>
          <w:sz w:val="24"/>
          <w:szCs w:val="24"/>
        </w:rPr>
        <w:t xml:space="preserve">“A patent for a new combination or arrangement is to be entitled to the same protection, and on the same principles, as every other patent. In fact, every, or almost every, patent is a patent for a new combination. The patent is for the entire combination, but there is, or may be, an essence or substance of the invention underlying the mere accident of form; and that invention, like every other invention, may be pirated by a theft in a disguised or mutilated form, and it will be in every case a question of fact Whether the alleged piracy is the same in substance and effect, or is a substantially new or different combination.”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lastRenderedPageBreak/>
        <w:t xml:space="preserve">When </w:t>
      </w:r>
      <w:r w:rsidRPr="00B93AF6">
        <w:rPr>
          <w:rFonts w:ascii="Times New Roman" w:hAnsi="Times New Roman" w:cs="Times New Roman"/>
          <w:b/>
          <w:i/>
          <w:sz w:val="24"/>
          <w:szCs w:val="24"/>
          <w:u w:val="thick"/>
        </w:rPr>
        <w:t xml:space="preserve">Clark v. Adie went to the House of Lords (1877), 2 App. </w:t>
      </w:r>
      <w:proofErr w:type="spellStart"/>
      <w:r w:rsidRPr="00B93AF6">
        <w:rPr>
          <w:rFonts w:ascii="Times New Roman" w:hAnsi="Times New Roman" w:cs="Times New Roman"/>
          <w:b/>
          <w:i/>
          <w:sz w:val="24"/>
          <w:szCs w:val="24"/>
          <w:u w:val="thick"/>
        </w:rPr>
        <w:t>Cas</w:t>
      </w:r>
      <w:proofErr w:type="spellEnd"/>
      <w:r w:rsidRPr="00B93AF6">
        <w:rPr>
          <w:rFonts w:ascii="Times New Roman" w:hAnsi="Times New Roman" w:cs="Times New Roman"/>
          <w:b/>
          <w:i/>
          <w:sz w:val="24"/>
          <w:szCs w:val="24"/>
          <w:u w:val="thick"/>
        </w:rPr>
        <w:t>. 315</w:t>
      </w:r>
      <w:r w:rsidRPr="00B93AF6">
        <w:rPr>
          <w:rFonts w:ascii="Times New Roman" w:hAnsi="Times New Roman" w:cs="Times New Roman"/>
          <w:sz w:val="24"/>
          <w:szCs w:val="24"/>
        </w:rPr>
        <w:t xml:space="preserve">, the Lord Chancellor (Lord Cairns) discussed the various ways in which a patent for an apparatus could be infringed. In the course of his discussion he said, at p. 320: </w:t>
      </w:r>
    </w:p>
    <w:p w:rsidR="00B423A1" w:rsidRPr="00B93AF6" w:rsidRDefault="00B423A1" w:rsidP="00B93AF6">
      <w:pPr>
        <w:spacing w:line="360" w:lineRule="auto"/>
        <w:ind w:left="720"/>
        <w:jc w:val="both"/>
        <w:rPr>
          <w:rFonts w:ascii="Times New Roman" w:hAnsi="Times New Roman" w:cs="Times New Roman"/>
          <w:sz w:val="24"/>
          <w:szCs w:val="24"/>
        </w:rPr>
      </w:pPr>
      <w:r w:rsidRPr="00B93AF6">
        <w:rPr>
          <w:rFonts w:ascii="Times New Roman" w:hAnsi="Times New Roman" w:cs="Times New Roman"/>
          <w:sz w:val="24"/>
          <w:szCs w:val="24"/>
        </w:rPr>
        <w:t xml:space="preserve">“The infringer might not take the whole of the instrument here described, but he might take a certain number of parts of the instrument described; he might make an instrument which in many respects would resemble the patent instrument, but would not resemble it in all its parts. And there the question would be, …, whether that which was done by the alleged infringer amounted to a </w:t>
      </w:r>
      <w:proofErr w:type="spellStart"/>
      <w:r w:rsidRPr="00B93AF6">
        <w:rPr>
          <w:rFonts w:ascii="Times New Roman" w:hAnsi="Times New Roman" w:cs="Times New Roman"/>
          <w:sz w:val="24"/>
          <w:szCs w:val="24"/>
        </w:rPr>
        <w:t>colourable</w:t>
      </w:r>
      <w:proofErr w:type="spellEnd"/>
      <w:r w:rsidRPr="00B93AF6">
        <w:rPr>
          <w:rFonts w:ascii="Times New Roman" w:hAnsi="Times New Roman" w:cs="Times New Roman"/>
          <w:sz w:val="24"/>
          <w:szCs w:val="24"/>
        </w:rPr>
        <w:t xml:space="preserve"> departure from the instrument patented, and whether in what he had done he had not really taken and adopted the substance of the instrument patented. And it might well be, that if the instrument patented consisted of twelve different steps, …., an infringer who took eight or nine or ten of those steps might be held by the tribunal judging of the patent to have taken in substance the pith and marrow of the invention, although there were one, two, three, four or five steps which he might not actually have taken and represented upon his machine.” </w:t>
      </w:r>
    </w:p>
    <w:p w:rsidR="000730F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Lord Cairns appears to have been the originator of the mixed metaphor “the pith and marrow of the invention”. While the metaphor has been criticized the principle enunciated in </w:t>
      </w:r>
      <w:r w:rsidRPr="00B93AF6">
        <w:rPr>
          <w:rFonts w:ascii="Times New Roman" w:hAnsi="Times New Roman" w:cs="Times New Roman"/>
          <w:b/>
          <w:i/>
          <w:sz w:val="24"/>
          <w:szCs w:val="24"/>
        </w:rPr>
        <w:t>Clark v. Adie</w:t>
      </w:r>
      <w:r w:rsidRPr="00B93AF6">
        <w:rPr>
          <w:rFonts w:ascii="Times New Roman" w:hAnsi="Times New Roman" w:cs="Times New Roman"/>
          <w:sz w:val="24"/>
          <w:szCs w:val="24"/>
        </w:rPr>
        <w:t xml:space="preserve">, supra, has been followed and applied in many cases, both in Great Britain and in Canada, and has never been repudiated: vide, for example </w:t>
      </w:r>
    </w:p>
    <w:p w:rsidR="000730F1" w:rsidRPr="00B93AF6" w:rsidRDefault="00B423A1" w:rsidP="00B93AF6">
      <w:pPr>
        <w:pStyle w:val="ListParagraph"/>
        <w:numPr>
          <w:ilvl w:val="0"/>
          <w:numId w:val="3"/>
        </w:numPr>
        <w:spacing w:line="360" w:lineRule="auto"/>
        <w:jc w:val="both"/>
        <w:rPr>
          <w:rFonts w:ascii="Times New Roman" w:hAnsi="Times New Roman" w:cs="Times New Roman"/>
          <w:b/>
          <w:i/>
          <w:sz w:val="24"/>
          <w:szCs w:val="24"/>
        </w:rPr>
      </w:pPr>
      <w:r w:rsidRPr="00B93AF6">
        <w:rPr>
          <w:rFonts w:ascii="Times New Roman" w:hAnsi="Times New Roman" w:cs="Times New Roman"/>
          <w:b/>
          <w:i/>
          <w:sz w:val="24"/>
          <w:szCs w:val="24"/>
        </w:rPr>
        <w:t xml:space="preserve">Proctor v. Bennis (1887), 4 R.P.C. 333 at pp. 345, 352, 362; </w:t>
      </w:r>
    </w:p>
    <w:p w:rsidR="000730F1" w:rsidRPr="00B93AF6" w:rsidRDefault="00B423A1" w:rsidP="00B93AF6">
      <w:pPr>
        <w:pStyle w:val="ListParagraph"/>
        <w:numPr>
          <w:ilvl w:val="0"/>
          <w:numId w:val="3"/>
        </w:numPr>
        <w:spacing w:line="360" w:lineRule="auto"/>
        <w:jc w:val="both"/>
        <w:rPr>
          <w:rFonts w:ascii="Times New Roman" w:hAnsi="Times New Roman" w:cs="Times New Roman"/>
          <w:b/>
          <w:i/>
          <w:sz w:val="24"/>
          <w:szCs w:val="24"/>
        </w:rPr>
      </w:pPr>
      <w:r w:rsidRPr="00B93AF6">
        <w:rPr>
          <w:rFonts w:ascii="Times New Roman" w:hAnsi="Times New Roman" w:cs="Times New Roman"/>
          <w:b/>
          <w:i/>
          <w:sz w:val="24"/>
          <w:szCs w:val="24"/>
        </w:rPr>
        <w:t xml:space="preserve">Benno Jaffe und </w:t>
      </w:r>
      <w:proofErr w:type="spellStart"/>
      <w:r w:rsidRPr="00B93AF6">
        <w:rPr>
          <w:rFonts w:ascii="Times New Roman" w:hAnsi="Times New Roman" w:cs="Times New Roman"/>
          <w:b/>
          <w:i/>
          <w:sz w:val="24"/>
          <w:szCs w:val="24"/>
        </w:rPr>
        <w:t>Darmstaedter</w:t>
      </w:r>
      <w:proofErr w:type="spellEnd"/>
      <w:r w:rsidRPr="00B93AF6">
        <w:rPr>
          <w:rFonts w:ascii="Times New Roman" w:hAnsi="Times New Roman" w:cs="Times New Roman"/>
          <w:b/>
          <w:i/>
          <w:sz w:val="24"/>
          <w:szCs w:val="24"/>
        </w:rPr>
        <w:t xml:space="preserve"> Lanolin </w:t>
      </w:r>
      <w:proofErr w:type="spellStart"/>
      <w:r w:rsidRPr="00B93AF6">
        <w:rPr>
          <w:rFonts w:ascii="Times New Roman" w:hAnsi="Times New Roman" w:cs="Times New Roman"/>
          <w:b/>
          <w:i/>
          <w:sz w:val="24"/>
          <w:szCs w:val="24"/>
        </w:rPr>
        <w:t>Fabrik</w:t>
      </w:r>
      <w:proofErr w:type="spellEnd"/>
      <w:r w:rsidRPr="00B93AF6">
        <w:rPr>
          <w:rFonts w:ascii="Times New Roman" w:hAnsi="Times New Roman" w:cs="Times New Roman"/>
          <w:b/>
          <w:i/>
          <w:sz w:val="24"/>
          <w:szCs w:val="24"/>
        </w:rPr>
        <w:t xml:space="preserve"> v. John Richardson &amp; Co. (Leicester) Ltd. (1893), 11 R.P.C. 93 at pp. 112; 261; </w:t>
      </w:r>
    </w:p>
    <w:p w:rsidR="000730F1" w:rsidRPr="00B93AF6" w:rsidRDefault="00B423A1" w:rsidP="00B93AF6">
      <w:pPr>
        <w:pStyle w:val="ListParagraph"/>
        <w:numPr>
          <w:ilvl w:val="0"/>
          <w:numId w:val="3"/>
        </w:numPr>
        <w:spacing w:line="360" w:lineRule="auto"/>
        <w:jc w:val="both"/>
        <w:rPr>
          <w:rFonts w:ascii="Times New Roman" w:hAnsi="Times New Roman" w:cs="Times New Roman"/>
          <w:b/>
          <w:i/>
          <w:sz w:val="24"/>
          <w:szCs w:val="24"/>
        </w:rPr>
      </w:pPr>
      <w:r w:rsidRPr="00B93AF6">
        <w:rPr>
          <w:rFonts w:ascii="Times New Roman" w:hAnsi="Times New Roman" w:cs="Times New Roman"/>
          <w:b/>
          <w:i/>
          <w:sz w:val="24"/>
          <w:szCs w:val="24"/>
        </w:rPr>
        <w:t xml:space="preserve">Incandescent Gas Light Co. </w:t>
      </w:r>
      <w:r w:rsidR="00856711" w:rsidRPr="00B93AF6">
        <w:rPr>
          <w:rFonts w:ascii="Times New Roman" w:hAnsi="Times New Roman" w:cs="Times New Roman"/>
          <w:b/>
          <w:i/>
          <w:sz w:val="24"/>
          <w:szCs w:val="24"/>
        </w:rPr>
        <w:t>V.</w:t>
      </w:r>
      <w:r w:rsidRPr="00B93AF6">
        <w:rPr>
          <w:rFonts w:ascii="Times New Roman" w:hAnsi="Times New Roman" w:cs="Times New Roman"/>
          <w:b/>
          <w:i/>
          <w:sz w:val="24"/>
          <w:szCs w:val="24"/>
        </w:rPr>
        <w:t xml:space="preserve"> De Mare Incandescent Gas Light System Ltd. (1896), 13R.P.C. 301 at p. 331; 559 at pp. 571, 579; </w:t>
      </w:r>
    </w:p>
    <w:p w:rsidR="000730F1" w:rsidRPr="00B93AF6" w:rsidRDefault="00B423A1" w:rsidP="00B93AF6">
      <w:pPr>
        <w:pStyle w:val="ListParagraph"/>
        <w:numPr>
          <w:ilvl w:val="0"/>
          <w:numId w:val="3"/>
        </w:numPr>
        <w:spacing w:line="360" w:lineRule="auto"/>
        <w:jc w:val="both"/>
        <w:rPr>
          <w:rFonts w:ascii="Times New Roman" w:hAnsi="Times New Roman" w:cs="Times New Roman"/>
          <w:b/>
          <w:i/>
          <w:sz w:val="24"/>
          <w:szCs w:val="24"/>
        </w:rPr>
      </w:pPr>
      <w:r w:rsidRPr="00B93AF6">
        <w:rPr>
          <w:rFonts w:ascii="Times New Roman" w:hAnsi="Times New Roman" w:cs="Times New Roman"/>
          <w:b/>
          <w:i/>
          <w:sz w:val="24"/>
          <w:szCs w:val="24"/>
        </w:rPr>
        <w:t xml:space="preserve">Marconi v. </w:t>
      </w:r>
      <w:r w:rsidR="00856711" w:rsidRPr="00B93AF6">
        <w:rPr>
          <w:rFonts w:ascii="Times New Roman" w:hAnsi="Times New Roman" w:cs="Times New Roman"/>
          <w:b/>
          <w:i/>
          <w:sz w:val="24"/>
          <w:szCs w:val="24"/>
        </w:rPr>
        <w:t>Br. Radio</w:t>
      </w:r>
      <w:r w:rsidRPr="00B93AF6">
        <w:rPr>
          <w:rFonts w:ascii="Times New Roman" w:hAnsi="Times New Roman" w:cs="Times New Roman"/>
          <w:b/>
          <w:i/>
          <w:sz w:val="24"/>
          <w:szCs w:val="24"/>
        </w:rPr>
        <w:t xml:space="preserve"> Telegraph &amp; Telephone Co. (1911), 28 R.P.C. 181 at p. 217; </w:t>
      </w:r>
    </w:p>
    <w:p w:rsidR="000730F1" w:rsidRPr="00B93AF6" w:rsidRDefault="00B423A1" w:rsidP="00B93AF6">
      <w:pPr>
        <w:pStyle w:val="ListParagraph"/>
        <w:numPr>
          <w:ilvl w:val="0"/>
          <w:numId w:val="3"/>
        </w:numPr>
        <w:spacing w:line="360" w:lineRule="auto"/>
        <w:jc w:val="both"/>
        <w:rPr>
          <w:rFonts w:ascii="Times New Roman" w:hAnsi="Times New Roman" w:cs="Times New Roman"/>
          <w:b/>
          <w:i/>
          <w:sz w:val="24"/>
          <w:szCs w:val="24"/>
        </w:rPr>
      </w:pPr>
      <w:r w:rsidRPr="00B93AF6">
        <w:rPr>
          <w:rFonts w:ascii="Times New Roman" w:hAnsi="Times New Roman" w:cs="Times New Roman"/>
          <w:b/>
          <w:i/>
          <w:sz w:val="24"/>
          <w:szCs w:val="24"/>
        </w:rPr>
        <w:t xml:space="preserve">Br. </w:t>
      </w:r>
      <w:proofErr w:type="spellStart"/>
      <w:r w:rsidRPr="00B93AF6">
        <w:rPr>
          <w:rFonts w:ascii="Times New Roman" w:hAnsi="Times New Roman" w:cs="Times New Roman"/>
          <w:b/>
          <w:i/>
          <w:sz w:val="24"/>
          <w:szCs w:val="24"/>
        </w:rPr>
        <w:t>ThomsonHouston</w:t>
      </w:r>
      <w:proofErr w:type="spellEnd"/>
      <w:r w:rsidRPr="00B93AF6">
        <w:rPr>
          <w:rFonts w:ascii="Times New Roman" w:hAnsi="Times New Roman" w:cs="Times New Roman"/>
          <w:b/>
          <w:i/>
          <w:sz w:val="24"/>
          <w:szCs w:val="24"/>
        </w:rPr>
        <w:t xml:space="preserve"> Co. </w:t>
      </w:r>
      <w:r w:rsidR="00856711" w:rsidRPr="00B93AF6">
        <w:rPr>
          <w:rFonts w:ascii="Times New Roman" w:hAnsi="Times New Roman" w:cs="Times New Roman"/>
          <w:b/>
          <w:i/>
          <w:sz w:val="24"/>
          <w:szCs w:val="24"/>
        </w:rPr>
        <w:t>V.</w:t>
      </w:r>
      <w:r w:rsidRPr="00B93AF6">
        <w:rPr>
          <w:rFonts w:ascii="Times New Roman" w:hAnsi="Times New Roman" w:cs="Times New Roman"/>
          <w:b/>
          <w:i/>
          <w:sz w:val="24"/>
          <w:szCs w:val="24"/>
        </w:rPr>
        <w:t xml:space="preserve"> Metropolitan-Vickers Electrical Co. (1928), 45 R.P.C. 1 at p. 25;</w:t>
      </w:r>
    </w:p>
    <w:p w:rsidR="000730F1" w:rsidRPr="00B93AF6" w:rsidRDefault="00B423A1" w:rsidP="00B93AF6">
      <w:pPr>
        <w:pStyle w:val="ListParagraph"/>
        <w:numPr>
          <w:ilvl w:val="0"/>
          <w:numId w:val="3"/>
        </w:numPr>
        <w:spacing w:line="360" w:lineRule="auto"/>
        <w:jc w:val="both"/>
        <w:rPr>
          <w:rFonts w:ascii="Times New Roman" w:hAnsi="Times New Roman" w:cs="Times New Roman"/>
          <w:b/>
          <w:i/>
          <w:sz w:val="24"/>
          <w:szCs w:val="24"/>
        </w:rPr>
      </w:pPr>
      <w:proofErr w:type="spellStart"/>
      <w:r w:rsidRPr="00B93AF6">
        <w:rPr>
          <w:rFonts w:ascii="Times New Roman" w:hAnsi="Times New Roman" w:cs="Times New Roman"/>
          <w:b/>
          <w:i/>
          <w:sz w:val="24"/>
          <w:szCs w:val="24"/>
        </w:rPr>
        <w:t>Rheostatic</w:t>
      </w:r>
      <w:proofErr w:type="spellEnd"/>
      <w:r w:rsidRPr="00B93AF6">
        <w:rPr>
          <w:rFonts w:ascii="Times New Roman" w:hAnsi="Times New Roman" w:cs="Times New Roman"/>
          <w:b/>
          <w:i/>
          <w:sz w:val="24"/>
          <w:szCs w:val="24"/>
        </w:rPr>
        <w:t xml:space="preserve"> Co. v. </w:t>
      </w:r>
      <w:proofErr w:type="spellStart"/>
      <w:r w:rsidRPr="00B93AF6">
        <w:rPr>
          <w:rFonts w:ascii="Times New Roman" w:hAnsi="Times New Roman" w:cs="Times New Roman"/>
          <w:b/>
          <w:i/>
          <w:sz w:val="24"/>
          <w:szCs w:val="24"/>
        </w:rPr>
        <w:t>Robt</w:t>
      </w:r>
      <w:proofErr w:type="spellEnd"/>
      <w:r w:rsidRPr="00B93AF6">
        <w:rPr>
          <w:rFonts w:ascii="Times New Roman" w:hAnsi="Times New Roman" w:cs="Times New Roman"/>
          <w:b/>
          <w:i/>
          <w:sz w:val="24"/>
          <w:szCs w:val="24"/>
        </w:rPr>
        <w:t xml:space="preserve">. McLaren &amp; Co. (1935), 53 R.P.C. 109 at p. 118; </w:t>
      </w:r>
    </w:p>
    <w:p w:rsidR="00B423A1" w:rsidRPr="00B93AF6" w:rsidRDefault="00B423A1" w:rsidP="00B93AF6">
      <w:pPr>
        <w:pStyle w:val="ListParagraph"/>
        <w:numPr>
          <w:ilvl w:val="0"/>
          <w:numId w:val="3"/>
        </w:numPr>
        <w:spacing w:line="360" w:lineRule="auto"/>
        <w:jc w:val="both"/>
        <w:rPr>
          <w:rFonts w:ascii="Times New Roman" w:hAnsi="Times New Roman" w:cs="Times New Roman"/>
          <w:b/>
          <w:i/>
          <w:sz w:val="24"/>
          <w:szCs w:val="24"/>
        </w:rPr>
      </w:pPr>
      <w:r w:rsidRPr="00B93AF6">
        <w:rPr>
          <w:rFonts w:ascii="Times New Roman" w:hAnsi="Times New Roman" w:cs="Times New Roman"/>
          <w:b/>
          <w:i/>
          <w:sz w:val="24"/>
          <w:szCs w:val="24"/>
        </w:rPr>
        <w:t xml:space="preserve">Lightning Fastener Co. </w:t>
      </w:r>
      <w:r w:rsidR="00856711" w:rsidRPr="00B93AF6">
        <w:rPr>
          <w:rFonts w:ascii="Times New Roman" w:hAnsi="Times New Roman" w:cs="Times New Roman"/>
          <w:b/>
          <w:i/>
          <w:sz w:val="24"/>
          <w:szCs w:val="24"/>
        </w:rPr>
        <w:t>V.</w:t>
      </w:r>
      <w:r w:rsidRPr="00B93AF6">
        <w:rPr>
          <w:rFonts w:ascii="Times New Roman" w:hAnsi="Times New Roman" w:cs="Times New Roman"/>
          <w:b/>
          <w:i/>
          <w:sz w:val="24"/>
          <w:szCs w:val="24"/>
        </w:rPr>
        <w:t xml:space="preserve"> Colonial Co. [1932] Ex. C.R. 89 at pp. 98, 100; [1</w:t>
      </w:r>
      <w:r w:rsidR="000730F1" w:rsidRPr="00B93AF6">
        <w:rPr>
          <w:rFonts w:ascii="Times New Roman" w:hAnsi="Times New Roman" w:cs="Times New Roman"/>
          <w:b/>
          <w:i/>
          <w:sz w:val="24"/>
          <w:szCs w:val="24"/>
        </w:rPr>
        <w:t xml:space="preserve">934] 3 D.L.R. 737 at pp. 743-4, </w:t>
      </w:r>
      <w:r w:rsidRPr="00B93AF6">
        <w:rPr>
          <w:rFonts w:ascii="Times New Roman" w:hAnsi="Times New Roman" w:cs="Times New Roman"/>
          <w:b/>
          <w:i/>
          <w:sz w:val="24"/>
          <w:szCs w:val="24"/>
        </w:rPr>
        <w:t xml:space="preserve">51. </w:t>
      </w:r>
    </w:p>
    <w:p w:rsidR="00B423A1" w:rsidRPr="00B93AF6" w:rsidRDefault="00B423A1" w:rsidP="00B93AF6">
      <w:pPr>
        <w:spacing w:line="360" w:lineRule="auto"/>
        <w:jc w:val="both"/>
        <w:rPr>
          <w:rFonts w:ascii="Times New Roman" w:hAnsi="Times New Roman" w:cs="Times New Roman"/>
          <w:b/>
          <w:i/>
          <w:sz w:val="24"/>
          <w:szCs w:val="24"/>
        </w:rPr>
      </w:pPr>
      <w:r w:rsidRPr="00B93AF6">
        <w:rPr>
          <w:rFonts w:ascii="Times New Roman" w:hAnsi="Times New Roman" w:cs="Times New Roman"/>
          <w:sz w:val="24"/>
          <w:szCs w:val="24"/>
        </w:rPr>
        <w:lastRenderedPageBreak/>
        <w:t xml:space="preserve">In Clark v. Adie, supra, Lord Cairns did not specifically refer to the doctrine of mechanical equivalency but it is implied in his statement. Indeed, it is only a particular application of the general doctrine enunciated by him. That this is so was stated by </w:t>
      </w:r>
      <w:proofErr w:type="spellStart"/>
      <w:r w:rsidRPr="00B93AF6">
        <w:rPr>
          <w:rFonts w:ascii="Times New Roman" w:hAnsi="Times New Roman" w:cs="Times New Roman"/>
          <w:sz w:val="24"/>
          <w:szCs w:val="24"/>
        </w:rPr>
        <w:t>Romer</w:t>
      </w:r>
      <w:proofErr w:type="spellEnd"/>
      <w:r w:rsidRPr="00B93AF6">
        <w:rPr>
          <w:rFonts w:ascii="Times New Roman" w:hAnsi="Times New Roman" w:cs="Times New Roman"/>
          <w:sz w:val="24"/>
          <w:szCs w:val="24"/>
        </w:rPr>
        <w:t xml:space="preserve"> L.J. in </w:t>
      </w:r>
      <w:r w:rsidRPr="00B93AF6">
        <w:rPr>
          <w:rFonts w:ascii="Times New Roman" w:hAnsi="Times New Roman" w:cs="Times New Roman"/>
          <w:b/>
          <w:i/>
          <w:sz w:val="24"/>
          <w:szCs w:val="24"/>
        </w:rPr>
        <w:t xml:space="preserve">R.C.A. </w:t>
      </w:r>
      <w:proofErr w:type="spellStart"/>
      <w:r w:rsidRPr="00B93AF6">
        <w:rPr>
          <w:rFonts w:ascii="Times New Roman" w:hAnsi="Times New Roman" w:cs="Times New Roman"/>
          <w:b/>
          <w:i/>
          <w:sz w:val="24"/>
          <w:szCs w:val="24"/>
        </w:rPr>
        <w:t>Photophone</w:t>
      </w:r>
      <w:proofErr w:type="spellEnd"/>
      <w:r w:rsidRPr="00B93AF6">
        <w:rPr>
          <w:rFonts w:ascii="Times New Roman" w:hAnsi="Times New Roman" w:cs="Times New Roman"/>
          <w:b/>
          <w:i/>
          <w:sz w:val="24"/>
          <w:szCs w:val="24"/>
        </w:rPr>
        <w:t xml:space="preserve"> Ld. v. </w:t>
      </w:r>
      <w:proofErr w:type="spellStart"/>
      <w:r w:rsidRPr="00B93AF6">
        <w:rPr>
          <w:rFonts w:ascii="Times New Roman" w:hAnsi="Times New Roman" w:cs="Times New Roman"/>
          <w:b/>
          <w:i/>
          <w:sz w:val="24"/>
          <w:szCs w:val="24"/>
        </w:rPr>
        <w:t>Gaumont</w:t>
      </w:r>
      <w:proofErr w:type="spellEnd"/>
      <w:r w:rsidRPr="00B93AF6">
        <w:rPr>
          <w:rFonts w:ascii="Times New Roman" w:hAnsi="Times New Roman" w:cs="Times New Roman"/>
          <w:b/>
          <w:i/>
          <w:sz w:val="24"/>
          <w:szCs w:val="24"/>
        </w:rPr>
        <w:t>-Br. Picture Corp. &amp; Br. Acoustic Films Ld. (1936), 53 R.P.C. 167 at p. 197;</w:t>
      </w:r>
      <w:r w:rsidRPr="00B93AF6">
        <w:rPr>
          <w:rFonts w:ascii="Times New Roman" w:hAnsi="Times New Roman" w:cs="Times New Roman"/>
          <w:sz w:val="24"/>
          <w:szCs w:val="24"/>
        </w:rPr>
        <w:t xml:space="preserve"> where he said of it: </w:t>
      </w:r>
    </w:p>
    <w:p w:rsidR="00B423A1" w:rsidRPr="00B93AF6" w:rsidRDefault="00B423A1" w:rsidP="00B93AF6">
      <w:pPr>
        <w:spacing w:line="360" w:lineRule="auto"/>
        <w:ind w:left="720"/>
        <w:jc w:val="both"/>
        <w:rPr>
          <w:rFonts w:ascii="Times New Roman" w:hAnsi="Times New Roman" w:cs="Times New Roman"/>
          <w:sz w:val="24"/>
          <w:szCs w:val="24"/>
        </w:rPr>
      </w:pPr>
      <w:r w:rsidRPr="00B93AF6">
        <w:rPr>
          <w:rFonts w:ascii="Times New Roman" w:hAnsi="Times New Roman" w:cs="Times New Roman"/>
          <w:sz w:val="24"/>
          <w:szCs w:val="24"/>
        </w:rPr>
        <w:t xml:space="preserve">“The principle is, indeed, no more than a particular application of the more general principle that a person who takes what in the familiar, though oddly mixed metaphor is called the pith and marrow of the invention is an infringer. If he takes the pith and marrow of the </w:t>
      </w:r>
      <w:r w:rsidR="000730F1" w:rsidRPr="00B93AF6">
        <w:rPr>
          <w:rFonts w:ascii="Times New Roman" w:hAnsi="Times New Roman" w:cs="Times New Roman"/>
          <w:sz w:val="24"/>
          <w:szCs w:val="24"/>
        </w:rPr>
        <w:t>invention,</w:t>
      </w:r>
      <w:r w:rsidRPr="00B93AF6">
        <w:rPr>
          <w:rFonts w:ascii="Times New Roman" w:hAnsi="Times New Roman" w:cs="Times New Roman"/>
          <w:sz w:val="24"/>
          <w:szCs w:val="24"/>
        </w:rPr>
        <w:t xml:space="preserve"> he commits an infringement even though he omits an unessential part. So too, he commits an infringement if, instead of omitting an unessential part, he substitutes for that part a mechanical equivalent.”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To determine whether a claim element is essential or not, ask </w:t>
      </w:r>
    </w:p>
    <w:p w:rsidR="00B423A1" w:rsidRPr="00B93AF6" w:rsidRDefault="00B423A1" w:rsidP="00B93AF6">
      <w:pPr>
        <w:pStyle w:val="ListParagraph"/>
        <w:numPr>
          <w:ilvl w:val="0"/>
          <w:numId w:val="4"/>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Was it obvious to the skilled reader at the time the patent was published that a variant of a particular element would not make a difference to the way in which the invention works? If modifying or omitting the element changes the way the invention works, and that was obvious at the relevant date, then the element is essential; </w:t>
      </w:r>
    </w:p>
    <w:p w:rsidR="00B423A1" w:rsidRPr="00B93AF6" w:rsidRDefault="00B423A1" w:rsidP="00B93AF6">
      <w:pPr>
        <w:pStyle w:val="ListParagraph"/>
        <w:numPr>
          <w:ilvl w:val="0"/>
          <w:numId w:val="4"/>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According to the intent of the inventor, expressed or inferred from the claims, was a particular element essential irrespective of its practical effect? If the element appears to have been intended to be essential, then the element is essential.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If the claim element was not found to be essential under either Q1 or Q2, then the element is non-essential. </w:t>
      </w:r>
    </w:p>
    <w:p w:rsidR="001E66AA" w:rsidRPr="00B93AF6" w:rsidRDefault="00B423A1" w:rsidP="00B93AF6">
      <w:pPr>
        <w:spacing w:line="360" w:lineRule="auto"/>
        <w:jc w:val="both"/>
        <w:rPr>
          <w:rFonts w:ascii="Times New Roman" w:hAnsi="Times New Roman" w:cs="Times New Roman"/>
          <w:b/>
          <w:sz w:val="24"/>
          <w:szCs w:val="24"/>
          <w:u w:val="thick"/>
        </w:rPr>
      </w:pPr>
      <w:r w:rsidRPr="00B93AF6">
        <w:rPr>
          <w:rFonts w:ascii="Times New Roman" w:hAnsi="Times New Roman" w:cs="Times New Roman"/>
          <w:b/>
          <w:sz w:val="24"/>
          <w:szCs w:val="24"/>
          <w:u w:val="thick"/>
        </w:rPr>
        <w:t xml:space="preserve">How to determine infringement by a </w:t>
      </w:r>
      <w:r w:rsidR="001E66AA" w:rsidRPr="00B93AF6">
        <w:rPr>
          <w:rFonts w:ascii="Times New Roman" w:hAnsi="Times New Roman" w:cs="Times New Roman"/>
          <w:b/>
          <w:sz w:val="24"/>
          <w:szCs w:val="24"/>
          <w:u w:val="thick"/>
        </w:rPr>
        <w:t>variant?</w:t>
      </w:r>
      <w:r w:rsidRPr="00B93AF6">
        <w:rPr>
          <w:rFonts w:ascii="Times New Roman" w:hAnsi="Times New Roman" w:cs="Times New Roman"/>
          <w:b/>
          <w:sz w:val="24"/>
          <w:szCs w:val="24"/>
          <w:u w:val="thick"/>
        </w:rPr>
        <w:t xml:space="preserve"> </w:t>
      </w:r>
    </w:p>
    <w:p w:rsidR="00B423A1" w:rsidRPr="00B93AF6" w:rsidRDefault="00B423A1" w:rsidP="00B93AF6">
      <w:pPr>
        <w:spacing w:line="360" w:lineRule="auto"/>
        <w:jc w:val="both"/>
        <w:rPr>
          <w:rFonts w:ascii="Times New Roman" w:hAnsi="Times New Roman" w:cs="Times New Roman"/>
          <w:b/>
          <w:i/>
          <w:sz w:val="24"/>
          <w:szCs w:val="24"/>
        </w:rPr>
      </w:pPr>
      <w:r w:rsidRPr="00B93AF6">
        <w:rPr>
          <w:rFonts w:ascii="Times New Roman" w:hAnsi="Times New Roman" w:cs="Times New Roman"/>
          <w:sz w:val="24"/>
          <w:szCs w:val="24"/>
        </w:rPr>
        <w:t xml:space="preserve">This can be resolved by considering whether the differences between the variant and the patented invention are material, that is, do they differ in essential or inessential </w:t>
      </w:r>
      <w:r w:rsidR="001E66AA" w:rsidRPr="00B93AF6">
        <w:rPr>
          <w:rFonts w:ascii="Times New Roman" w:hAnsi="Times New Roman" w:cs="Times New Roman"/>
          <w:sz w:val="24"/>
          <w:szCs w:val="24"/>
        </w:rPr>
        <w:t xml:space="preserve">respects. </w:t>
      </w:r>
      <w:r w:rsidRPr="00B93AF6">
        <w:rPr>
          <w:rFonts w:ascii="Times New Roman" w:hAnsi="Times New Roman" w:cs="Times New Roman"/>
          <w:sz w:val="24"/>
          <w:szCs w:val="24"/>
        </w:rPr>
        <w:t>The invention claimed can be considered as comprising essential and nonessential integers (components), those that are fundamental to the invention and th</w:t>
      </w:r>
      <w:r w:rsidR="001E66AA" w:rsidRPr="00B93AF6">
        <w:rPr>
          <w:rFonts w:ascii="Times New Roman" w:hAnsi="Times New Roman" w:cs="Times New Roman"/>
          <w:sz w:val="24"/>
          <w:szCs w:val="24"/>
        </w:rPr>
        <w:t>ose that are not.</w:t>
      </w:r>
      <w:r w:rsidRPr="00B93AF6">
        <w:rPr>
          <w:rFonts w:ascii="Times New Roman" w:hAnsi="Times New Roman" w:cs="Times New Roman"/>
          <w:sz w:val="24"/>
          <w:szCs w:val="24"/>
        </w:rPr>
        <w:t xml:space="preserve"> If the alleged infringer has taken all of the essential </w:t>
      </w:r>
      <w:r w:rsidR="001E66AA" w:rsidRPr="00B93AF6">
        <w:rPr>
          <w:rFonts w:ascii="Times New Roman" w:hAnsi="Times New Roman" w:cs="Times New Roman"/>
          <w:sz w:val="24"/>
          <w:szCs w:val="24"/>
        </w:rPr>
        <w:t>integers,</w:t>
      </w:r>
      <w:r w:rsidRPr="00B93AF6">
        <w:rPr>
          <w:rFonts w:ascii="Times New Roman" w:hAnsi="Times New Roman" w:cs="Times New Roman"/>
          <w:sz w:val="24"/>
          <w:szCs w:val="24"/>
        </w:rPr>
        <w:t xml:space="preserve"> then there is infringement even if there are substantial differences in respect of the nonessential integers. 65This has been described by various judges as the “pith and </w:t>
      </w:r>
      <w:r w:rsidRPr="00B93AF6">
        <w:rPr>
          <w:rFonts w:ascii="Times New Roman" w:hAnsi="Times New Roman" w:cs="Times New Roman"/>
          <w:sz w:val="24"/>
          <w:szCs w:val="24"/>
        </w:rPr>
        <w:lastRenderedPageBreak/>
        <w:t xml:space="preserve">marrow” of the invention. In applying this principle, the scope of the patent claims is vital. Viscount Radcliff said in </w:t>
      </w:r>
      <w:r w:rsidR="001E66AA" w:rsidRPr="00B93AF6">
        <w:rPr>
          <w:rFonts w:ascii="Times New Roman" w:hAnsi="Times New Roman" w:cs="Times New Roman"/>
          <w:b/>
          <w:i/>
          <w:sz w:val="24"/>
          <w:szCs w:val="24"/>
        </w:rPr>
        <w:t xml:space="preserve">Van </w:t>
      </w:r>
      <w:proofErr w:type="gramStart"/>
      <w:r w:rsidR="001E66AA" w:rsidRPr="00B93AF6">
        <w:rPr>
          <w:rFonts w:ascii="Times New Roman" w:hAnsi="Times New Roman" w:cs="Times New Roman"/>
          <w:b/>
          <w:i/>
          <w:sz w:val="24"/>
          <w:szCs w:val="24"/>
        </w:rPr>
        <w:t>Der</w:t>
      </w:r>
      <w:proofErr w:type="gramEnd"/>
      <w:r w:rsidR="001E66AA" w:rsidRPr="00B93AF6">
        <w:rPr>
          <w:rFonts w:ascii="Times New Roman" w:hAnsi="Times New Roman" w:cs="Times New Roman"/>
          <w:b/>
          <w:i/>
          <w:sz w:val="24"/>
          <w:szCs w:val="24"/>
        </w:rPr>
        <w:t xml:space="preserve"> Lely NV V Bamford Ltd</w:t>
      </w:r>
      <w:r w:rsidR="001A12F0" w:rsidRPr="00B93AF6">
        <w:rPr>
          <w:rFonts w:ascii="Times New Roman" w:hAnsi="Times New Roman" w:cs="Times New Roman"/>
          <w:b/>
          <w:i/>
          <w:sz w:val="24"/>
          <w:szCs w:val="24"/>
        </w:rPr>
        <w:t xml:space="preserve"> </w:t>
      </w:r>
      <w:r w:rsidR="001E66AA" w:rsidRPr="00B93AF6">
        <w:rPr>
          <w:rFonts w:ascii="Times New Roman" w:hAnsi="Times New Roman" w:cs="Times New Roman"/>
          <w:b/>
          <w:i/>
          <w:sz w:val="24"/>
          <w:szCs w:val="24"/>
        </w:rPr>
        <w:t>{1963}</w:t>
      </w:r>
      <w:r w:rsidR="001A12F0" w:rsidRPr="00B93AF6">
        <w:rPr>
          <w:rFonts w:ascii="Times New Roman" w:hAnsi="Times New Roman" w:cs="Times New Roman"/>
          <w:b/>
          <w:i/>
          <w:sz w:val="24"/>
          <w:szCs w:val="24"/>
        </w:rPr>
        <w:t xml:space="preserve"> </w:t>
      </w:r>
      <w:r w:rsidR="001E66AA" w:rsidRPr="00B93AF6">
        <w:rPr>
          <w:rFonts w:ascii="Times New Roman" w:hAnsi="Times New Roman" w:cs="Times New Roman"/>
          <w:b/>
          <w:i/>
          <w:sz w:val="24"/>
          <w:szCs w:val="24"/>
        </w:rPr>
        <w:t>RPC 61 at 78</w:t>
      </w:r>
      <w:r w:rsidRPr="00B93AF6">
        <w:rPr>
          <w:rFonts w:ascii="Times New Roman" w:hAnsi="Times New Roman" w:cs="Times New Roman"/>
          <w:b/>
          <w:i/>
          <w:sz w:val="24"/>
          <w:szCs w:val="24"/>
        </w:rPr>
        <w:t xml:space="preserve">: </w:t>
      </w:r>
      <w:r w:rsidRPr="00B93AF6">
        <w:rPr>
          <w:rFonts w:ascii="Times New Roman" w:hAnsi="Times New Roman" w:cs="Times New Roman"/>
          <w:sz w:val="24"/>
          <w:szCs w:val="24"/>
        </w:rPr>
        <w:t>When</w:t>
      </w:r>
      <w:r w:rsidR="001A12F0" w:rsidRPr="00B93AF6">
        <w:rPr>
          <w:rFonts w:ascii="Times New Roman" w:hAnsi="Times New Roman" w:cs="Times New Roman"/>
          <w:sz w:val="24"/>
          <w:szCs w:val="24"/>
        </w:rPr>
        <w:t>…. the</w:t>
      </w:r>
      <w:r w:rsidRPr="00B93AF6">
        <w:rPr>
          <w:rFonts w:ascii="Times New Roman" w:hAnsi="Times New Roman" w:cs="Times New Roman"/>
          <w:sz w:val="24"/>
          <w:szCs w:val="24"/>
        </w:rPr>
        <w:t xml:space="preserve"> pith and marrow principle is invoked to support the </w:t>
      </w:r>
      <w:r w:rsidR="001A12F0" w:rsidRPr="00B93AF6">
        <w:rPr>
          <w:rFonts w:ascii="Times New Roman" w:hAnsi="Times New Roman" w:cs="Times New Roman"/>
          <w:sz w:val="24"/>
          <w:szCs w:val="24"/>
        </w:rPr>
        <w:t>accusation;</w:t>
      </w:r>
      <w:r w:rsidRPr="00B93AF6">
        <w:rPr>
          <w:rFonts w:ascii="Times New Roman" w:hAnsi="Times New Roman" w:cs="Times New Roman"/>
          <w:sz w:val="24"/>
          <w:szCs w:val="24"/>
        </w:rPr>
        <w:t xml:space="preserve"> one must be very careful to see that the inventor has not by the actual form of his claim left open to the world the appropriation of just that property that he says has been filched from him…”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Thus, an inventor must be very careful when drafting his claims to make sure that they are not framed too narrowly that some slight and insignificant modification can be affected without infringing the patent. </w:t>
      </w:r>
    </w:p>
    <w:p w:rsidR="00B423A1" w:rsidRPr="00B93AF6" w:rsidRDefault="00B423A1" w:rsidP="00B93AF6">
      <w:pPr>
        <w:spacing w:line="360" w:lineRule="auto"/>
        <w:jc w:val="both"/>
        <w:rPr>
          <w:rFonts w:ascii="Times New Roman" w:hAnsi="Times New Roman" w:cs="Times New Roman"/>
          <w:b/>
          <w:i/>
          <w:sz w:val="24"/>
          <w:szCs w:val="24"/>
        </w:rPr>
      </w:pPr>
      <w:r w:rsidRPr="00B93AF6">
        <w:rPr>
          <w:rFonts w:ascii="Times New Roman" w:hAnsi="Times New Roman" w:cs="Times New Roman"/>
          <w:sz w:val="24"/>
          <w:szCs w:val="24"/>
        </w:rPr>
        <w:t>The question of construction of patent claims</w:t>
      </w:r>
      <w:r w:rsidR="001A12F0" w:rsidRPr="00B93AF6">
        <w:rPr>
          <w:rFonts w:ascii="Times New Roman" w:hAnsi="Times New Roman" w:cs="Times New Roman"/>
          <w:sz w:val="24"/>
          <w:szCs w:val="24"/>
        </w:rPr>
        <w:t xml:space="preserve"> in the context of variants was </w:t>
      </w:r>
      <w:r w:rsidRPr="00B93AF6">
        <w:rPr>
          <w:rFonts w:ascii="Times New Roman" w:hAnsi="Times New Roman" w:cs="Times New Roman"/>
          <w:sz w:val="24"/>
          <w:szCs w:val="24"/>
        </w:rPr>
        <w:t xml:space="preserve">considered in </w:t>
      </w:r>
      <w:r w:rsidRPr="00B93AF6">
        <w:rPr>
          <w:rFonts w:ascii="Times New Roman" w:hAnsi="Times New Roman" w:cs="Times New Roman"/>
          <w:b/>
          <w:i/>
          <w:sz w:val="24"/>
          <w:szCs w:val="24"/>
        </w:rPr>
        <w:t>Catnic Components Ltd V Hill &amp; Smith Ltd</w:t>
      </w:r>
      <w:r w:rsidR="00425441" w:rsidRPr="00B93AF6">
        <w:rPr>
          <w:rFonts w:ascii="Times New Roman" w:hAnsi="Times New Roman" w:cs="Times New Roman"/>
          <w:b/>
          <w:i/>
          <w:sz w:val="24"/>
          <w:szCs w:val="24"/>
        </w:rPr>
        <w:t xml:space="preserve"> {1982} RPC 183, </w:t>
      </w:r>
      <w:r w:rsidRPr="00B93AF6">
        <w:rPr>
          <w:rFonts w:ascii="Times New Roman" w:hAnsi="Times New Roman" w:cs="Times New Roman"/>
          <w:sz w:val="24"/>
          <w:szCs w:val="24"/>
        </w:rPr>
        <w:t xml:space="preserve">which involved several </w:t>
      </w:r>
      <w:r w:rsidR="00425441" w:rsidRPr="00B93AF6">
        <w:rPr>
          <w:rFonts w:ascii="Times New Roman" w:hAnsi="Times New Roman" w:cs="Times New Roman"/>
          <w:sz w:val="24"/>
          <w:szCs w:val="24"/>
        </w:rPr>
        <w:t>variants of steel lintels</w:t>
      </w:r>
      <w:r w:rsidRPr="00B93AF6">
        <w:rPr>
          <w:rFonts w:ascii="Times New Roman" w:hAnsi="Times New Roman" w:cs="Times New Roman"/>
          <w:sz w:val="24"/>
          <w:szCs w:val="24"/>
        </w:rPr>
        <w:t>. The claimant was a proprietor of a patent for steel lintels that had a rear support member which was vertical and so described in the claim of the specification by the phrase ‘second rigid support member extending vertically from or from near the rear edge of the first horizontal plate or part adjacent its rear edge’. The defendant made a similar lintel, but with the rear support member inclined between six and eight degrees (depending on the particular mode of lintel) from the vertical. The defendant’s lintel had a reduced load-bearing capacity compared to the claimant’s lintel, but because of the small inclination from the vertical this reduction was small. The HOL found the claimant’s patent had been infringed and the defendant’s argument that the verticality of the claimant’s lintel was essential to its function and that, therefore, there was no pith and marrow infringement was rejected. It was confirmed that a purposive approach should be adopted in the constructio</w:t>
      </w:r>
      <w:r w:rsidR="00425441" w:rsidRPr="00B93AF6">
        <w:rPr>
          <w:rFonts w:ascii="Times New Roman" w:hAnsi="Times New Roman" w:cs="Times New Roman"/>
          <w:sz w:val="24"/>
          <w:szCs w:val="24"/>
        </w:rPr>
        <w:t>n of the patent specification.</w:t>
      </w:r>
      <w:r w:rsidRPr="00B93AF6">
        <w:rPr>
          <w:rFonts w:ascii="Times New Roman" w:hAnsi="Times New Roman" w:cs="Times New Roman"/>
          <w:sz w:val="24"/>
          <w:szCs w:val="24"/>
        </w:rPr>
        <w:t xml:space="preserve"> Lord </w:t>
      </w:r>
      <w:proofErr w:type="spellStart"/>
      <w:r w:rsidRPr="00B93AF6">
        <w:rPr>
          <w:rFonts w:ascii="Times New Roman" w:hAnsi="Times New Roman" w:cs="Times New Roman"/>
          <w:sz w:val="24"/>
          <w:szCs w:val="24"/>
        </w:rPr>
        <w:t>Diplock</w:t>
      </w:r>
      <w:proofErr w:type="spellEnd"/>
      <w:r w:rsidRPr="00B93AF6">
        <w:rPr>
          <w:rFonts w:ascii="Times New Roman" w:hAnsi="Times New Roman" w:cs="Times New Roman"/>
          <w:sz w:val="24"/>
          <w:szCs w:val="24"/>
        </w:rPr>
        <w:t xml:space="preserve"> </w:t>
      </w:r>
      <w:r w:rsidRPr="00B93AF6">
        <w:rPr>
          <w:rFonts w:ascii="Times New Roman" w:hAnsi="Times New Roman" w:cs="Times New Roman"/>
          <w:b/>
          <w:i/>
          <w:sz w:val="24"/>
          <w:szCs w:val="24"/>
        </w:rPr>
        <w:t>in Catnic Components Ltd V Hill &amp; Smith Ltd (at 243)</w:t>
      </w:r>
      <w:r w:rsidRPr="00B93AF6">
        <w:rPr>
          <w:rFonts w:ascii="Times New Roman" w:hAnsi="Times New Roman" w:cs="Times New Roman"/>
          <w:sz w:val="24"/>
          <w:szCs w:val="24"/>
        </w:rPr>
        <w:t xml:space="preserve"> stated the test as being whether practical persons skilled in the art, would understand that strict compliance with a particular word or phrase was intended by the patentee to be an essential requirement of the invention. If so, any variant that did not comply would fall outside the claim regardless of whether it had any effect, if the variant did have a material effect, there would be no infringement. Lord </w:t>
      </w:r>
      <w:proofErr w:type="spellStart"/>
      <w:r w:rsidRPr="00B93AF6">
        <w:rPr>
          <w:rFonts w:ascii="Times New Roman" w:hAnsi="Times New Roman" w:cs="Times New Roman"/>
          <w:sz w:val="24"/>
          <w:szCs w:val="24"/>
        </w:rPr>
        <w:t>Diplock</w:t>
      </w:r>
      <w:proofErr w:type="spellEnd"/>
      <w:r w:rsidRPr="00B93AF6">
        <w:rPr>
          <w:rFonts w:ascii="Times New Roman" w:hAnsi="Times New Roman" w:cs="Times New Roman"/>
          <w:sz w:val="24"/>
          <w:szCs w:val="24"/>
        </w:rPr>
        <w:t xml:space="preserve"> suggested the test for deciding whether variants infringe later adopted </w:t>
      </w:r>
      <w:r w:rsidR="00425441" w:rsidRPr="00B93AF6">
        <w:rPr>
          <w:rFonts w:ascii="Times New Roman" w:hAnsi="Times New Roman" w:cs="Times New Roman"/>
          <w:sz w:val="24"/>
          <w:szCs w:val="24"/>
        </w:rPr>
        <w:t>by</w:t>
      </w:r>
      <w:r w:rsidRPr="00B93AF6">
        <w:rPr>
          <w:rFonts w:ascii="Times New Roman" w:hAnsi="Times New Roman" w:cs="Times New Roman"/>
          <w:sz w:val="24"/>
          <w:szCs w:val="24"/>
        </w:rPr>
        <w:t xml:space="preserve"> Hoffman J in </w:t>
      </w:r>
      <w:r w:rsidRPr="00B93AF6">
        <w:rPr>
          <w:rFonts w:ascii="Times New Roman" w:hAnsi="Times New Roman" w:cs="Times New Roman"/>
          <w:b/>
          <w:i/>
          <w:sz w:val="24"/>
          <w:szCs w:val="24"/>
        </w:rPr>
        <w:t>Improver Corp V Remington Consumer Products Ltd</w:t>
      </w:r>
      <w:r w:rsidR="00425441" w:rsidRPr="00B93AF6">
        <w:rPr>
          <w:rFonts w:ascii="Times New Roman" w:hAnsi="Times New Roman" w:cs="Times New Roman"/>
          <w:b/>
          <w:i/>
          <w:sz w:val="24"/>
          <w:szCs w:val="24"/>
        </w:rPr>
        <w:t xml:space="preserve"> {1990} FSR 181 at 189.</w:t>
      </w:r>
      <w:r w:rsidRPr="00B93AF6">
        <w:rPr>
          <w:rFonts w:ascii="Times New Roman" w:hAnsi="Times New Roman" w:cs="Times New Roman"/>
          <w:sz w:val="24"/>
          <w:szCs w:val="24"/>
        </w:rPr>
        <w:t xml:space="preserve"> The </w:t>
      </w:r>
      <w:r w:rsidR="00425441" w:rsidRPr="00B93AF6">
        <w:rPr>
          <w:rFonts w:ascii="Times New Roman" w:hAnsi="Times New Roman" w:cs="Times New Roman"/>
          <w:sz w:val="24"/>
          <w:szCs w:val="24"/>
        </w:rPr>
        <w:t>three-part</w:t>
      </w:r>
      <w:r w:rsidRPr="00B93AF6">
        <w:rPr>
          <w:rFonts w:ascii="Times New Roman" w:hAnsi="Times New Roman" w:cs="Times New Roman"/>
          <w:sz w:val="24"/>
          <w:szCs w:val="24"/>
        </w:rPr>
        <w:t xml:space="preserve"> test is as follows; </w:t>
      </w:r>
    </w:p>
    <w:p w:rsidR="00425441" w:rsidRPr="00B93AF6" w:rsidRDefault="00B423A1" w:rsidP="00B93AF6">
      <w:pPr>
        <w:pStyle w:val="ListParagraph"/>
        <w:numPr>
          <w:ilvl w:val="0"/>
          <w:numId w:val="5"/>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Does the variant have a material effect on the way the invention works? If yes, the variant is outside the claim (and does not infringe). If no</w:t>
      </w:r>
    </w:p>
    <w:p w:rsidR="00425441" w:rsidRPr="00B93AF6" w:rsidRDefault="00B423A1" w:rsidP="00B93AF6">
      <w:pPr>
        <w:pStyle w:val="ListParagraph"/>
        <w:numPr>
          <w:ilvl w:val="0"/>
          <w:numId w:val="5"/>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lastRenderedPageBreak/>
        <w:t>ii. Would this (</w:t>
      </w:r>
      <w:proofErr w:type="spellStart"/>
      <w:r w:rsidRPr="00B93AF6">
        <w:rPr>
          <w:rFonts w:ascii="Times New Roman" w:hAnsi="Times New Roman" w:cs="Times New Roman"/>
          <w:sz w:val="24"/>
          <w:szCs w:val="24"/>
        </w:rPr>
        <w:t>i.e</w:t>
      </w:r>
      <w:proofErr w:type="spellEnd"/>
      <w:r w:rsidRPr="00B93AF6">
        <w:rPr>
          <w:rFonts w:ascii="Times New Roman" w:hAnsi="Times New Roman" w:cs="Times New Roman"/>
          <w:sz w:val="24"/>
          <w:szCs w:val="24"/>
        </w:rPr>
        <w:t xml:space="preserve"> that the variant ha</w:t>
      </w:r>
      <w:r w:rsidR="00425441" w:rsidRPr="00B93AF6">
        <w:rPr>
          <w:rFonts w:ascii="Times New Roman" w:hAnsi="Times New Roman" w:cs="Times New Roman"/>
          <w:sz w:val="24"/>
          <w:szCs w:val="24"/>
        </w:rPr>
        <w:t xml:space="preserve">d no material effect) have been </w:t>
      </w:r>
      <w:r w:rsidRPr="00B93AF6">
        <w:rPr>
          <w:rFonts w:ascii="Times New Roman" w:hAnsi="Times New Roman" w:cs="Times New Roman"/>
          <w:sz w:val="24"/>
          <w:szCs w:val="24"/>
        </w:rPr>
        <w:t>obvious at the date of placation of the patent to a reader skilled in the art? If no, the varian</w:t>
      </w:r>
      <w:r w:rsidR="00425441" w:rsidRPr="00B93AF6">
        <w:rPr>
          <w:rFonts w:ascii="Times New Roman" w:hAnsi="Times New Roman" w:cs="Times New Roman"/>
          <w:sz w:val="24"/>
          <w:szCs w:val="24"/>
        </w:rPr>
        <w:t>t is outside the claim. If yes-</w:t>
      </w:r>
    </w:p>
    <w:p w:rsidR="00B423A1" w:rsidRPr="00B93AF6" w:rsidRDefault="00B423A1" w:rsidP="00B93AF6">
      <w:pPr>
        <w:pStyle w:val="ListParagraph"/>
        <w:numPr>
          <w:ilvl w:val="0"/>
          <w:numId w:val="5"/>
        </w:num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iii. Would the reader skilled in the art nevertheless have understood the language of the claim that the patentee intended strict compliance with the primary meaning was an essential requirement of the invention? If yes, the variant is outside the claim. (Can be expressed as: whether a skilled reader would understand from the language of the claim that strict compliance with the primary meaning of the claim was intended).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On the other hand, a negative answer to the last question would lead to the conclusion that the patentee was intending the word or phrase to have not a literal bu</w:t>
      </w:r>
      <w:r w:rsidR="00425441" w:rsidRPr="00B93AF6">
        <w:rPr>
          <w:rFonts w:ascii="Times New Roman" w:hAnsi="Times New Roman" w:cs="Times New Roman"/>
          <w:sz w:val="24"/>
          <w:szCs w:val="24"/>
        </w:rPr>
        <w:t xml:space="preserve">t a figurative meaning </w:t>
      </w:r>
      <w:r w:rsidRPr="00B93AF6">
        <w:rPr>
          <w:rFonts w:ascii="Times New Roman" w:hAnsi="Times New Roman" w:cs="Times New Roman"/>
          <w:sz w:val="24"/>
          <w:szCs w:val="24"/>
        </w:rPr>
        <w:t xml:space="preserve">denoting a class of things which included the variant and the literal meaning, the latter being perhaps the most perfect, best –known or striking example of the class.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NB. The first 2 questions in Improver case are </w:t>
      </w:r>
      <w:proofErr w:type="spellStart"/>
      <w:r w:rsidRPr="00B93AF6">
        <w:rPr>
          <w:rFonts w:ascii="Times New Roman" w:hAnsi="Times New Roman" w:cs="Times New Roman"/>
          <w:sz w:val="24"/>
          <w:szCs w:val="24"/>
        </w:rPr>
        <w:t>qns</w:t>
      </w:r>
      <w:proofErr w:type="spellEnd"/>
      <w:r w:rsidRPr="00B93AF6">
        <w:rPr>
          <w:rFonts w:ascii="Times New Roman" w:hAnsi="Times New Roman" w:cs="Times New Roman"/>
          <w:sz w:val="24"/>
          <w:szCs w:val="24"/>
        </w:rPr>
        <w:t xml:space="preserve"> of fact and the 3rd is based on interpretation.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The purposive approach and the Catnic case have become the basic methods of determining whether variants infringe. </w:t>
      </w:r>
    </w:p>
    <w:p w:rsidR="00B423A1" w:rsidRPr="00B93AF6" w:rsidRDefault="00B423A1" w:rsidP="00B93AF6">
      <w:pPr>
        <w:spacing w:line="360" w:lineRule="auto"/>
        <w:jc w:val="both"/>
        <w:rPr>
          <w:rFonts w:ascii="Times New Roman" w:hAnsi="Times New Roman" w:cs="Times New Roman"/>
          <w:b/>
          <w:i/>
          <w:sz w:val="24"/>
          <w:szCs w:val="24"/>
          <w:u w:val="thick"/>
        </w:rPr>
      </w:pPr>
      <w:r w:rsidRPr="00B93AF6">
        <w:rPr>
          <w:rFonts w:ascii="Times New Roman" w:hAnsi="Times New Roman" w:cs="Times New Roman"/>
          <w:b/>
          <w:i/>
          <w:sz w:val="24"/>
          <w:szCs w:val="24"/>
          <w:u w:val="thick"/>
        </w:rPr>
        <w:t xml:space="preserve">Doctrine of equivalents </w:t>
      </w:r>
    </w:p>
    <w:p w:rsidR="00B423A1" w:rsidRPr="00B93AF6" w:rsidRDefault="00B423A1" w:rsidP="00B93AF6">
      <w:pPr>
        <w:spacing w:line="360" w:lineRule="auto"/>
        <w:jc w:val="both"/>
        <w:rPr>
          <w:rFonts w:ascii="Times New Roman" w:hAnsi="Times New Roman" w:cs="Times New Roman"/>
          <w:b/>
          <w:i/>
          <w:sz w:val="24"/>
          <w:szCs w:val="24"/>
        </w:rPr>
      </w:pPr>
      <w:r w:rsidRPr="00B93AF6">
        <w:rPr>
          <w:rFonts w:ascii="Times New Roman" w:hAnsi="Times New Roman" w:cs="Times New Roman"/>
          <w:sz w:val="24"/>
          <w:szCs w:val="24"/>
        </w:rPr>
        <w:t xml:space="preserve">Sometimes the alleged infringement may contain mechanical equivalents, an alternative that works equivalently. A mechanical equivalent may be more than a mere variant as in the Catnic case. It is then a question of deciding which are the essential integers of the claim in the pith and marrow approach to interpretation discussed above. </w:t>
      </w:r>
      <w:proofErr w:type="spellStart"/>
      <w:r w:rsidRPr="00B93AF6">
        <w:rPr>
          <w:rFonts w:ascii="Times New Roman" w:hAnsi="Times New Roman" w:cs="Times New Roman"/>
          <w:sz w:val="24"/>
          <w:szCs w:val="24"/>
        </w:rPr>
        <w:t>E.g</w:t>
      </w:r>
      <w:proofErr w:type="spellEnd"/>
      <w:r w:rsidRPr="00B93AF6">
        <w:rPr>
          <w:rFonts w:ascii="Times New Roman" w:hAnsi="Times New Roman" w:cs="Times New Roman"/>
          <w:sz w:val="24"/>
          <w:szCs w:val="24"/>
        </w:rPr>
        <w:t xml:space="preserve"> in </w:t>
      </w:r>
      <w:proofErr w:type="spellStart"/>
      <w:r w:rsidRPr="00B93AF6">
        <w:rPr>
          <w:rFonts w:ascii="Times New Roman" w:hAnsi="Times New Roman" w:cs="Times New Roman"/>
          <w:b/>
          <w:i/>
          <w:sz w:val="24"/>
          <w:szCs w:val="24"/>
        </w:rPr>
        <w:t>Rodi</w:t>
      </w:r>
      <w:proofErr w:type="spellEnd"/>
      <w:r w:rsidRPr="00B93AF6">
        <w:rPr>
          <w:rFonts w:ascii="Times New Roman" w:hAnsi="Times New Roman" w:cs="Times New Roman"/>
          <w:b/>
          <w:i/>
          <w:sz w:val="24"/>
          <w:szCs w:val="24"/>
        </w:rPr>
        <w:t xml:space="preserve"> &amp; </w:t>
      </w:r>
      <w:proofErr w:type="spellStart"/>
      <w:r w:rsidRPr="00B93AF6">
        <w:rPr>
          <w:rFonts w:ascii="Times New Roman" w:hAnsi="Times New Roman" w:cs="Times New Roman"/>
          <w:b/>
          <w:i/>
          <w:sz w:val="24"/>
          <w:szCs w:val="24"/>
        </w:rPr>
        <w:t>Wienberger</w:t>
      </w:r>
      <w:proofErr w:type="spellEnd"/>
      <w:r w:rsidRPr="00B93AF6">
        <w:rPr>
          <w:rFonts w:ascii="Times New Roman" w:hAnsi="Times New Roman" w:cs="Times New Roman"/>
          <w:b/>
          <w:i/>
          <w:sz w:val="24"/>
          <w:szCs w:val="24"/>
        </w:rPr>
        <w:t xml:space="preserve"> AG V Henry </w:t>
      </w:r>
      <w:proofErr w:type="spellStart"/>
      <w:r w:rsidRPr="00B93AF6">
        <w:rPr>
          <w:rFonts w:ascii="Times New Roman" w:hAnsi="Times New Roman" w:cs="Times New Roman"/>
          <w:b/>
          <w:i/>
          <w:sz w:val="24"/>
          <w:szCs w:val="24"/>
        </w:rPr>
        <w:t>Showell</w:t>
      </w:r>
      <w:proofErr w:type="spellEnd"/>
      <w:r w:rsidRPr="00B93AF6">
        <w:rPr>
          <w:rFonts w:ascii="Times New Roman" w:hAnsi="Times New Roman" w:cs="Times New Roman"/>
          <w:b/>
          <w:i/>
          <w:sz w:val="24"/>
          <w:szCs w:val="24"/>
        </w:rPr>
        <w:t xml:space="preserve"> </w:t>
      </w:r>
      <w:r w:rsidR="00451726" w:rsidRPr="00B93AF6">
        <w:rPr>
          <w:rFonts w:ascii="Times New Roman" w:hAnsi="Times New Roman" w:cs="Times New Roman"/>
          <w:b/>
          <w:i/>
          <w:sz w:val="24"/>
          <w:szCs w:val="24"/>
        </w:rPr>
        <w:t>Ltd [</w:t>
      </w:r>
      <w:r w:rsidR="006A4A3A" w:rsidRPr="00B93AF6">
        <w:rPr>
          <w:rFonts w:ascii="Times New Roman" w:hAnsi="Times New Roman" w:cs="Times New Roman"/>
          <w:b/>
          <w:i/>
          <w:sz w:val="24"/>
          <w:szCs w:val="24"/>
        </w:rPr>
        <w:t xml:space="preserve">1969] RPC 367 </w:t>
      </w:r>
      <w:r w:rsidRPr="00B93AF6">
        <w:rPr>
          <w:rFonts w:ascii="Times New Roman" w:hAnsi="Times New Roman" w:cs="Times New Roman"/>
          <w:sz w:val="24"/>
          <w:szCs w:val="24"/>
        </w:rPr>
        <w:t xml:space="preserve">it was held that replacing two U-shaped bows in a flexible watch strap with a single large C-shaped bow was not an infringement because the U-shaped bow was an essential integer. Alternatively, in </w:t>
      </w:r>
      <w:r w:rsidRPr="00B93AF6">
        <w:rPr>
          <w:rFonts w:ascii="Times New Roman" w:hAnsi="Times New Roman" w:cs="Times New Roman"/>
          <w:b/>
          <w:i/>
          <w:sz w:val="24"/>
          <w:szCs w:val="24"/>
        </w:rPr>
        <w:t xml:space="preserve">Marconi V British Radio Telegraph &amp; </w:t>
      </w:r>
      <w:proofErr w:type="spellStart"/>
      <w:r w:rsidRPr="00B93AF6">
        <w:rPr>
          <w:rFonts w:ascii="Times New Roman" w:hAnsi="Times New Roman" w:cs="Times New Roman"/>
          <w:b/>
          <w:i/>
          <w:sz w:val="24"/>
          <w:szCs w:val="24"/>
        </w:rPr>
        <w:t>Telehone</w:t>
      </w:r>
      <w:proofErr w:type="spellEnd"/>
      <w:r w:rsidR="00D91C7F" w:rsidRPr="00B93AF6">
        <w:rPr>
          <w:rFonts w:ascii="Times New Roman" w:hAnsi="Times New Roman" w:cs="Times New Roman"/>
          <w:b/>
          <w:i/>
          <w:sz w:val="24"/>
          <w:szCs w:val="24"/>
        </w:rPr>
        <w:t xml:space="preserve"> [1991] FSR 223 </w:t>
      </w:r>
      <w:r w:rsidRPr="00B93AF6">
        <w:rPr>
          <w:rFonts w:ascii="Times New Roman" w:hAnsi="Times New Roman" w:cs="Times New Roman"/>
          <w:sz w:val="24"/>
          <w:szCs w:val="24"/>
        </w:rPr>
        <w:t xml:space="preserve">the replacement of an auto-transformer with a two-coil transformer did not prevent a finding of infringement because the auto-transformer was not an essential integer. </w:t>
      </w:r>
    </w:p>
    <w:p w:rsidR="00B423A1" w:rsidRPr="00B93AF6" w:rsidRDefault="00B423A1" w:rsidP="00B93AF6">
      <w:pPr>
        <w:spacing w:line="360" w:lineRule="auto"/>
        <w:jc w:val="both"/>
        <w:rPr>
          <w:rFonts w:ascii="Times New Roman" w:hAnsi="Times New Roman" w:cs="Times New Roman"/>
          <w:sz w:val="24"/>
          <w:szCs w:val="24"/>
        </w:rPr>
      </w:pPr>
      <w:r w:rsidRPr="00B93AF6">
        <w:rPr>
          <w:rFonts w:ascii="Times New Roman" w:hAnsi="Times New Roman" w:cs="Times New Roman"/>
          <w:sz w:val="24"/>
          <w:szCs w:val="24"/>
        </w:rPr>
        <w:t xml:space="preserve"> </w:t>
      </w:r>
    </w:p>
    <w:p w:rsidR="00716A8A" w:rsidRPr="00B93AF6" w:rsidRDefault="004E646A" w:rsidP="00B93AF6">
      <w:pPr>
        <w:spacing w:line="360" w:lineRule="auto"/>
        <w:jc w:val="both"/>
        <w:rPr>
          <w:rFonts w:ascii="Times New Roman" w:hAnsi="Times New Roman" w:cs="Times New Roman"/>
          <w:sz w:val="24"/>
          <w:szCs w:val="24"/>
        </w:rPr>
      </w:pPr>
    </w:p>
    <w:sectPr w:rsidR="00716A8A" w:rsidRPr="00B93A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C8D"/>
    <w:multiLevelType w:val="hybridMultilevel"/>
    <w:tmpl w:val="44C4A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647D3"/>
    <w:multiLevelType w:val="hybridMultilevel"/>
    <w:tmpl w:val="5A48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B0B6D"/>
    <w:multiLevelType w:val="hybridMultilevel"/>
    <w:tmpl w:val="2530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56E57"/>
    <w:multiLevelType w:val="hybridMultilevel"/>
    <w:tmpl w:val="8E582B9C"/>
    <w:lvl w:ilvl="0" w:tplc="4832F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6212D"/>
    <w:multiLevelType w:val="hybridMultilevel"/>
    <w:tmpl w:val="3F94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F02AA"/>
    <w:multiLevelType w:val="hybridMultilevel"/>
    <w:tmpl w:val="CCBA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40739"/>
    <w:multiLevelType w:val="hybridMultilevel"/>
    <w:tmpl w:val="646E37F0"/>
    <w:lvl w:ilvl="0" w:tplc="4832F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33F40"/>
    <w:multiLevelType w:val="hybridMultilevel"/>
    <w:tmpl w:val="9C76E8F2"/>
    <w:lvl w:ilvl="0" w:tplc="4832F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83F1F"/>
    <w:multiLevelType w:val="hybridMultilevel"/>
    <w:tmpl w:val="C4126842"/>
    <w:lvl w:ilvl="0" w:tplc="4832F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A1"/>
    <w:rsid w:val="00022A87"/>
    <w:rsid w:val="000730F1"/>
    <w:rsid w:val="001326B6"/>
    <w:rsid w:val="0017242D"/>
    <w:rsid w:val="001A12F0"/>
    <w:rsid w:val="001C632D"/>
    <w:rsid w:val="001E66AA"/>
    <w:rsid w:val="001F50B4"/>
    <w:rsid w:val="002F511A"/>
    <w:rsid w:val="00332105"/>
    <w:rsid w:val="00336C84"/>
    <w:rsid w:val="0035601F"/>
    <w:rsid w:val="00425441"/>
    <w:rsid w:val="00451726"/>
    <w:rsid w:val="004E646A"/>
    <w:rsid w:val="004F3DD5"/>
    <w:rsid w:val="005160B0"/>
    <w:rsid w:val="0061431B"/>
    <w:rsid w:val="00622086"/>
    <w:rsid w:val="006736A3"/>
    <w:rsid w:val="006A4A3A"/>
    <w:rsid w:val="0070656E"/>
    <w:rsid w:val="00723F65"/>
    <w:rsid w:val="00741DD2"/>
    <w:rsid w:val="00747DC8"/>
    <w:rsid w:val="00856711"/>
    <w:rsid w:val="0093229C"/>
    <w:rsid w:val="0097553F"/>
    <w:rsid w:val="009D6187"/>
    <w:rsid w:val="00A84219"/>
    <w:rsid w:val="00AE0835"/>
    <w:rsid w:val="00B423A1"/>
    <w:rsid w:val="00B93AF6"/>
    <w:rsid w:val="00BE1315"/>
    <w:rsid w:val="00C7370D"/>
    <w:rsid w:val="00CE015D"/>
    <w:rsid w:val="00D25444"/>
    <w:rsid w:val="00D32415"/>
    <w:rsid w:val="00D9021B"/>
    <w:rsid w:val="00D91C7F"/>
    <w:rsid w:val="00DC151B"/>
    <w:rsid w:val="00E046BF"/>
    <w:rsid w:val="00E07A1A"/>
    <w:rsid w:val="00E11DF3"/>
    <w:rsid w:val="00E5529D"/>
    <w:rsid w:val="00E81CF7"/>
    <w:rsid w:val="00EE247A"/>
    <w:rsid w:val="00F3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7B6C"/>
  <w15:chartTrackingRefBased/>
  <w15:docId w15:val="{F7120287-2EE6-4723-A24E-A3CCE9BD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1DF3"/>
    <w:rPr>
      <w:sz w:val="16"/>
      <w:szCs w:val="16"/>
    </w:rPr>
  </w:style>
  <w:style w:type="paragraph" w:styleId="CommentText">
    <w:name w:val="annotation text"/>
    <w:basedOn w:val="Normal"/>
    <w:link w:val="CommentTextChar"/>
    <w:uiPriority w:val="99"/>
    <w:semiHidden/>
    <w:unhideWhenUsed/>
    <w:rsid w:val="00E11DF3"/>
    <w:pPr>
      <w:spacing w:line="240" w:lineRule="auto"/>
    </w:pPr>
    <w:rPr>
      <w:sz w:val="20"/>
      <w:szCs w:val="20"/>
    </w:rPr>
  </w:style>
  <w:style w:type="character" w:customStyle="1" w:styleId="CommentTextChar">
    <w:name w:val="Comment Text Char"/>
    <w:basedOn w:val="DefaultParagraphFont"/>
    <w:link w:val="CommentText"/>
    <w:uiPriority w:val="99"/>
    <w:semiHidden/>
    <w:rsid w:val="00E11DF3"/>
    <w:rPr>
      <w:sz w:val="20"/>
      <w:szCs w:val="20"/>
    </w:rPr>
  </w:style>
  <w:style w:type="paragraph" w:styleId="CommentSubject">
    <w:name w:val="annotation subject"/>
    <w:basedOn w:val="CommentText"/>
    <w:next w:val="CommentText"/>
    <w:link w:val="CommentSubjectChar"/>
    <w:uiPriority w:val="99"/>
    <w:semiHidden/>
    <w:unhideWhenUsed/>
    <w:rsid w:val="00E11DF3"/>
    <w:rPr>
      <w:b/>
      <w:bCs/>
    </w:rPr>
  </w:style>
  <w:style w:type="character" w:customStyle="1" w:styleId="CommentSubjectChar">
    <w:name w:val="Comment Subject Char"/>
    <w:basedOn w:val="CommentTextChar"/>
    <w:link w:val="CommentSubject"/>
    <w:uiPriority w:val="99"/>
    <w:semiHidden/>
    <w:rsid w:val="00E11DF3"/>
    <w:rPr>
      <w:b/>
      <w:bCs/>
      <w:sz w:val="20"/>
      <w:szCs w:val="20"/>
    </w:rPr>
  </w:style>
  <w:style w:type="paragraph" w:styleId="BalloonText">
    <w:name w:val="Balloon Text"/>
    <w:basedOn w:val="Normal"/>
    <w:link w:val="BalloonTextChar"/>
    <w:uiPriority w:val="99"/>
    <w:semiHidden/>
    <w:unhideWhenUsed/>
    <w:rsid w:val="00E1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DF3"/>
    <w:rPr>
      <w:rFonts w:ascii="Segoe UI" w:hAnsi="Segoe UI" w:cs="Segoe UI"/>
      <w:sz w:val="18"/>
      <w:szCs w:val="18"/>
    </w:rPr>
  </w:style>
  <w:style w:type="paragraph" w:styleId="ListParagraph">
    <w:name w:val="List Paragraph"/>
    <w:basedOn w:val="Normal"/>
    <w:uiPriority w:val="34"/>
    <w:qFormat/>
    <w:rsid w:val="00336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17</Pages>
  <Words>5859</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cp:revision>
  <dcterms:created xsi:type="dcterms:W3CDTF">2021-10-22T06:31:00Z</dcterms:created>
  <dcterms:modified xsi:type="dcterms:W3CDTF">2021-10-23T10:46:00Z</dcterms:modified>
</cp:coreProperties>
</file>